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B1488D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47E57703">
            <wp:extent cx="4105910" cy="878693"/>
            <wp:effectExtent l="0" t="38100" r="4699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460AB64" w14:textId="77777777" w:rsidR="00E34F16" w:rsidRPr="00E34F16" w:rsidRDefault="00E34F16" w:rsidP="00E34F16">
      <w:pPr>
        <w:spacing w:after="160"/>
        <w:ind w:firstLine="0"/>
        <w:jc w:val="both"/>
        <w:rPr>
          <w:rFonts w:ascii="Noor_Titr" w:hAnsi="Noor_Titr" w:cs="Noor_Titr"/>
          <w:noProof/>
          <w:color w:val="auto"/>
          <w:sz w:val="28"/>
          <w:szCs w:val="28"/>
          <w:rtl/>
          <w:lang w:val="ur-PK"/>
        </w:rPr>
      </w:pPr>
      <w:r w:rsidRPr="00E34F16">
        <w:rPr>
          <w:rFonts w:ascii="Noor_Titr" w:hAnsi="Noor_Titr" w:cs="Noor_Titr"/>
          <w:noProof/>
          <w:color w:val="auto"/>
          <w:sz w:val="28"/>
          <w:szCs w:val="28"/>
          <w:rtl/>
          <w:lang w:val="ur-PK"/>
        </w:rPr>
        <w:t xml:space="preserve">دشمنان غدیر </w:t>
      </w:r>
    </w:p>
    <w:p w14:paraId="2B9BE416" w14:textId="596F9081" w:rsidR="00E34F16" w:rsidRPr="00E34F16" w:rsidRDefault="00E34F16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 xml:space="preserve">شیطان، </w:t>
      </w:r>
      <w:r w:rsidRPr="00E34F16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اولین دشمن غدیر </w:t>
      </w:r>
    </w:p>
    <w:p w14:paraId="1689E1C8" w14:textId="68FC8824" w:rsidR="00E34F16" w:rsidRPr="00E34F16" w:rsidRDefault="00BD6E1D" w:rsidP="00E34F16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noProof/>
          <w:color w:val="auto"/>
          <w:rtl/>
          <w:lang w:val="ur-PK"/>
        </w:rPr>
        <w:t>باتوجه‌به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E34F16">
        <w:rPr>
          <w:rFonts w:ascii="Noor_Badr" w:hAnsi="Noor_Badr" w:cs="Noor_Badr" w:hint="cs"/>
          <w:noProof/>
          <w:color w:val="auto"/>
          <w:rtl/>
          <w:lang w:val="ur-PK"/>
        </w:rPr>
        <w:t xml:space="preserve">آیات و 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>روایات</w:t>
      </w:r>
      <w:r w:rsidR="00E34F16">
        <w:rPr>
          <w:rFonts w:ascii="Noor_Badr" w:hAnsi="Noor_Badr" w:cs="Noor_Badr" w:hint="cs"/>
          <w:noProof/>
          <w:color w:val="auto"/>
          <w:rtl/>
          <w:lang w:val="ur-PK"/>
        </w:rPr>
        <w:t>،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شیطان اعداء</w:t>
      </w:r>
      <w:r w:rsidR="00E34F16">
        <w:rPr>
          <w:rFonts w:ascii="Noor_Badr" w:hAnsi="Noor_Badr" w:cs="Noor_Badr" w:hint="cs"/>
          <w:noProof/>
          <w:color w:val="auto"/>
          <w:rtl/>
          <w:lang w:val="ur-PK"/>
        </w:rPr>
        <w:t xml:space="preserve"> 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عدو انسان </w:t>
      </w:r>
      <w:r w:rsidR="00E34F16">
        <w:rPr>
          <w:rFonts w:ascii="Noor_Badr" w:hAnsi="Noor_Badr" w:cs="Noor_Badr" w:hint="cs"/>
          <w:noProof/>
          <w:color w:val="auto"/>
          <w:rtl/>
          <w:lang w:val="ur-PK"/>
        </w:rPr>
        <w:t>است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. </w:t>
      </w:r>
    </w:p>
    <w:p w14:paraId="42A77B91" w14:textId="4191C557" w:rsidR="00E34F16" w:rsidRPr="00291F4D" w:rsidRDefault="00E34F16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291F4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ناله شیطان در روز </w:t>
      </w:r>
      <w:r w:rsidR="00BD6E1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غد</w:t>
      </w:r>
      <w:r w:rsidR="00BD6E1D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 w:rsidR="00BD6E1D"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ر</w:t>
      </w:r>
      <w:r w:rsidR="00BD6E1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خم</w:t>
      </w:r>
      <w:r w:rsidRPr="00291F4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</w:t>
      </w:r>
    </w:p>
    <w:p w14:paraId="21C97AF5" w14:textId="77777777" w:rsidR="00223E45" w:rsidRDefault="00BD6E1D" w:rsidP="00223E45">
      <w:pPr>
        <w:spacing w:after="160"/>
        <w:ind w:firstLine="0"/>
        <w:jc w:val="both"/>
        <w:rPr>
          <w:rFonts w:ascii="Noor_Badr" w:hAnsi="Noor_Badr" w:cs="Noor_Badr"/>
          <w:color w:val="auto"/>
          <w:shd w:val="clear" w:color="auto" w:fill="FFFFFF"/>
          <w:rtl/>
        </w:rPr>
      </w:pPr>
      <w:r>
        <w:rPr>
          <w:rFonts w:ascii="Noor_Badr" w:hAnsi="Noor_Badr" w:cs="Noor_Badr"/>
          <w:color w:val="auto"/>
          <w:shd w:val="clear" w:color="auto" w:fill="FFFFFF"/>
          <w:rtl/>
        </w:rPr>
        <w:t>امام باقر عل</w:t>
      </w:r>
      <w:r>
        <w:rPr>
          <w:rFonts w:ascii="Noor_Badr" w:hAnsi="Noor_Badr" w:cs="Noor_Badr" w:hint="cs"/>
          <w:color w:val="auto"/>
          <w:shd w:val="clear" w:color="auto" w:fill="FFFFFF"/>
          <w:rtl/>
        </w:rPr>
        <w:t>ی</w:t>
      </w:r>
      <w:r>
        <w:rPr>
          <w:rFonts w:ascii="Noor_Badr" w:hAnsi="Noor_Badr" w:cs="Noor_Badr" w:hint="eastAsia"/>
          <w:color w:val="auto"/>
          <w:shd w:val="clear" w:color="auto" w:fill="FFFFFF"/>
          <w:rtl/>
        </w:rPr>
        <w:t>ه‌السلام</w:t>
      </w:r>
      <w:r>
        <w:rPr>
          <w:rFonts w:ascii="Noor_Badr" w:hAnsi="Noor_Badr" w:cs="Noor_Badr"/>
          <w:color w:val="auto"/>
          <w:shd w:val="clear" w:color="auto" w:fill="FFFFFF"/>
          <w:rtl/>
        </w:rPr>
        <w:t xml:space="preserve"> فرمود: هنگامى كه پيامبر صلى‌اللَّه‌عليه‌و‌آله در روز غدير دست اميرالمؤمنين عليه‌السلام را گرفت، ابليس در بين گروهش فريادى كشيد و همهٔ شياطينى كه در خشكى و دريا بودند نزد او گرد آمدند و گفتند: اى آقاى ما، و اى مولاى ما، چه نگرانى براي</w:t>
      </w:r>
      <w:r>
        <w:rPr>
          <w:rFonts w:ascii="Noor_Badr" w:hAnsi="Noor_Badr" w:cs="Noor_Badr" w:hint="eastAsia"/>
          <w:color w:val="auto"/>
          <w:shd w:val="clear" w:color="auto" w:fill="FFFFFF"/>
          <w:rtl/>
        </w:rPr>
        <w:t>ت</w:t>
      </w:r>
      <w:r>
        <w:rPr>
          <w:rFonts w:ascii="Noor_Badr" w:hAnsi="Noor_Badr" w:cs="Noor_Badr"/>
          <w:color w:val="auto"/>
          <w:shd w:val="clear" w:color="auto" w:fill="FFFFFF"/>
          <w:rtl/>
        </w:rPr>
        <w:t xml:space="preserve"> پ</w:t>
      </w:r>
      <w:r>
        <w:rPr>
          <w:rFonts w:ascii="Noor_Badr" w:hAnsi="Noor_Badr" w:cs="Noor_Badr" w:hint="cs"/>
          <w:color w:val="auto"/>
          <w:shd w:val="clear" w:color="auto" w:fill="FFFFFF"/>
          <w:rtl/>
        </w:rPr>
        <w:t>ی</w:t>
      </w:r>
      <w:r>
        <w:rPr>
          <w:rFonts w:ascii="Noor_Badr" w:hAnsi="Noor_Badr" w:cs="Noor_Badr" w:hint="eastAsia"/>
          <w:color w:val="auto"/>
          <w:shd w:val="clear" w:color="auto" w:fill="FFFFFF"/>
          <w:rtl/>
        </w:rPr>
        <w:t>ش‌آمده</w:t>
      </w:r>
      <w:r>
        <w:rPr>
          <w:rFonts w:ascii="Noor_Badr" w:hAnsi="Noor_Badr" w:cs="Noor_Badr"/>
          <w:color w:val="auto"/>
          <w:shd w:val="clear" w:color="auto" w:fill="FFFFFF"/>
          <w:rtl/>
        </w:rPr>
        <w:t xml:space="preserve"> است؟ ما فريادى وحشتناک‌تر از اين از تو نشنيده بوديم! ابليس گفت: اين پيامبر كارى كرد كه اگر به نتيجه برسد هرگز معصيت خداوند انجام نخواهد گرفت.</w:t>
      </w:r>
    </w:p>
    <w:p w14:paraId="247F16CD" w14:textId="206D3133" w:rsidR="00BD6E1D" w:rsidRDefault="00BD6E1D" w:rsidP="00223E45">
      <w:pPr>
        <w:spacing w:after="160"/>
        <w:ind w:firstLine="0"/>
        <w:jc w:val="both"/>
        <w:rPr>
          <w:rFonts w:ascii="Noor_Badr" w:hAnsi="Noor_Badr" w:cs="Noor_Badr"/>
          <w:color w:val="auto"/>
          <w:shd w:val="clear" w:color="auto" w:fill="FFFFFF"/>
          <w:rtl/>
        </w:rPr>
      </w:pPr>
      <w:r>
        <w:rPr>
          <w:rFonts w:ascii="Noor_Badr" w:hAnsi="Noor_Badr" w:cs="Noor_Badr"/>
          <w:color w:val="auto"/>
          <w:shd w:val="clear" w:color="auto" w:fill="FFFFFF"/>
          <w:rtl/>
        </w:rPr>
        <w:t>شياطين گفتند: اى آقاى ما، و اى مولاى ما، تو بودى گمراه كننده ى آدم!!</w:t>
      </w:r>
      <w:r w:rsidR="00223E45">
        <w:rPr>
          <w:rFonts w:ascii="Noor_Badr" w:hAnsi="Noor_Badr" w:cs="Noor_Badr" w:hint="cs"/>
          <w:color w:val="auto"/>
          <w:shd w:val="clear" w:color="auto" w:fill="FFFFFF"/>
          <w:rtl/>
        </w:rPr>
        <w:t xml:space="preserve"> </w:t>
      </w:r>
      <w:r>
        <w:rPr>
          <w:rFonts w:ascii="Noor_Badr" w:hAnsi="Noor_Badr" w:cs="Noor_Badr"/>
          <w:color w:val="auto"/>
          <w:shd w:val="clear" w:color="auto" w:fill="FFFFFF"/>
          <w:rtl/>
        </w:rPr>
        <w:t>هنگامى كه منافقين در بين خود گف</w:t>
      </w:r>
      <w:r>
        <w:rPr>
          <w:rFonts w:ascii="Noor_Badr" w:hAnsi="Noor_Badr" w:cs="Noor_Badr" w:hint="eastAsia"/>
          <w:color w:val="auto"/>
          <w:shd w:val="clear" w:color="auto" w:fill="FFFFFF"/>
          <w:rtl/>
        </w:rPr>
        <w:t>تند</w:t>
      </w:r>
      <w:r>
        <w:rPr>
          <w:rFonts w:ascii="Noor_Badr" w:hAnsi="Noor_Badr" w:cs="Noor_Badr"/>
          <w:color w:val="auto"/>
          <w:shd w:val="clear" w:color="auto" w:fill="FFFFFF"/>
          <w:rtl/>
        </w:rPr>
        <w:t>: 'پيامبر از روى هواى نفس سخن مى گويد'، و يكى از آن دو نفر "ابوبكر و عمر" به ديگرى گفت: 'نمى بينى چگونه چشمانش در سرش مانند مجانين مى گردد'، هنگامى كه اين سخنان را گفتند ابليس از خوشحالى فريادى كشيد . .</w:t>
      </w:r>
    </w:p>
    <w:p w14:paraId="1E364C74" w14:textId="495B0658" w:rsidR="00E34F16" w:rsidRPr="00E34F16" w:rsidRDefault="00E34F16" w:rsidP="00223E45">
      <w:pPr>
        <w:spacing w:after="160"/>
        <w:ind w:firstLine="0"/>
        <w:jc w:val="both"/>
        <w:rPr>
          <w:rFonts w:ascii="Noor_Badr" w:hAnsi="Noor_Badr" w:cs="Noor_Badr"/>
          <w:color w:val="auto"/>
          <w:shd w:val="clear" w:color="auto" w:fill="FFFFFF"/>
          <w:rtl/>
        </w:rPr>
      </w:pPr>
      <w:r w:rsidRPr="00E34F16">
        <w:rPr>
          <w:rFonts w:ascii="Noor_Badr" w:hAnsi="Noor_Badr" w:cs="Noor_Badr"/>
          <w:color w:val="auto"/>
          <w:shd w:val="clear" w:color="auto" w:fill="FFFFFF"/>
          <w:rtl/>
        </w:rPr>
        <w:t xml:space="preserve">هنگامى كه پيامبر صلى اللَّه عليه و آله از دنيا رفت و مردم غير على </w:t>
      </w:r>
      <w:r w:rsidR="00BD6E1D">
        <w:rPr>
          <w:rFonts w:ascii="Noor_Badr" w:hAnsi="Noor_Badr" w:cs="Noor_Badr"/>
          <w:color w:val="auto"/>
          <w:shd w:val="clear" w:color="auto" w:fill="FFFFFF"/>
          <w:rtl/>
        </w:rPr>
        <w:t>عل</w:t>
      </w:r>
      <w:r w:rsidR="00BD6E1D">
        <w:rPr>
          <w:rFonts w:ascii="Noor_Badr" w:hAnsi="Noor_Badr" w:cs="Noor_Badr" w:hint="cs"/>
          <w:color w:val="auto"/>
          <w:shd w:val="clear" w:color="auto" w:fill="FFFFFF"/>
          <w:rtl/>
        </w:rPr>
        <w:t>ی</w:t>
      </w:r>
      <w:r w:rsidR="00BD6E1D">
        <w:rPr>
          <w:rFonts w:ascii="Noor_Badr" w:hAnsi="Noor_Badr" w:cs="Noor_Badr" w:hint="eastAsia"/>
          <w:color w:val="auto"/>
          <w:shd w:val="clear" w:color="auto" w:fill="FFFFFF"/>
          <w:rtl/>
        </w:rPr>
        <w:t>ه‌السلام</w:t>
      </w:r>
      <w:r w:rsidRPr="00E34F16">
        <w:rPr>
          <w:rFonts w:ascii="Noor_Badr" w:hAnsi="Noor_Badr" w:cs="Noor_Badr"/>
          <w:color w:val="auto"/>
          <w:shd w:val="clear" w:color="auto" w:fill="FFFFFF"/>
          <w:rtl/>
        </w:rPr>
        <w:t xml:space="preserve"> را براى خلافت بپا داشتند، ابليس تاج پادشاهى بر سر گذاشت و منبرى نصب كرد و بر روى آن نشست و شياطينش را جمع كرد و به آنان گفت</w:t>
      </w:r>
      <w:r w:rsidRPr="00E34F16">
        <w:rPr>
          <w:rFonts w:ascii="Noor_Badr" w:hAnsi="Noor_Badr" w:cs="Noor_Badr"/>
          <w:color w:val="auto"/>
          <w:shd w:val="clear" w:color="auto" w:fill="FFFFFF"/>
        </w:rPr>
        <w:t>:</w:t>
      </w:r>
      <w:r w:rsidR="00D71DEF">
        <w:rPr>
          <w:rFonts w:ascii="Noor_Badr" w:hAnsi="Noor_Badr" w:cs="Noor_Badr" w:hint="cs"/>
          <w:color w:val="auto"/>
          <w:rtl/>
        </w:rPr>
        <w:t xml:space="preserve"> </w:t>
      </w:r>
      <w:r w:rsidRPr="00E34F16">
        <w:rPr>
          <w:rFonts w:ascii="Noor_Badr" w:hAnsi="Noor_Badr" w:cs="Noor_Badr"/>
          <w:color w:val="auto"/>
          <w:shd w:val="clear" w:color="auto" w:fill="FFFFFF"/>
          <w:rtl/>
        </w:rPr>
        <w:t xml:space="preserve">شادى كنيد، چرا كه تا امام قيام نكند خداوند اطاعت </w:t>
      </w:r>
      <w:r w:rsidR="00BD6E1D">
        <w:rPr>
          <w:rFonts w:ascii="Noor_Badr" w:hAnsi="Noor_Badr" w:cs="Noor_Badr"/>
          <w:color w:val="auto"/>
          <w:shd w:val="clear" w:color="auto" w:fill="FFFFFF"/>
          <w:rtl/>
        </w:rPr>
        <w:t>نم</w:t>
      </w:r>
      <w:r w:rsidR="00BD6E1D">
        <w:rPr>
          <w:rFonts w:ascii="Noor_Badr" w:hAnsi="Noor_Badr" w:cs="Noor_Badr" w:hint="cs"/>
          <w:color w:val="auto"/>
          <w:shd w:val="clear" w:color="auto" w:fill="FFFFFF"/>
          <w:rtl/>
        </w:rPr>
        <w:t>ی‌</w:t>
      </w:r>
      <w:r w:rsidR="00BD6E1D">
        <w:rPr>
          <w:rFonts w:ascii="Noor_Badr" w:hAnsi="Noor_Badr" w:cs="Noor_Badr" w:hint="eastAsia"/>
          <w:color w:val="auto"/>
          <w:shd w:val="clear" w:color="auto" w:fill="FFFFFF"/>
          <w:rtl/>
        </w:rPr>
        <w:t>شود</w:t>
      </w:r>
      <w:r w:rsidRPr="00E34F16">
        <w:rPr>
          <w:rFonts w:ascii="Noor_Badr" w:hAnsi="Noor_Badr" w:cs="Noor_Badr"/>
          <w:color w:val="auto"/>
          <w:shd w:val="clear" w:color="auto" w:fill="FFFFFF"/>
        </w:rPr>
        <w:t>.</w:t>
      </w:r>
      <w:r w:rsidRPr="00E34F16">
        <w:rPr>
          <w:rFonts w:ascii="Noor_Badr" w:hAnsi="Noor_Badr" w:cs="Noor_Badr"/>
          <w:color w:val="auto"/>
          <w:shd w:val="clear" w:color="auto" w:fill="FFFFFF"/>
          <w:rtl/>
        </w:rPr>
        <w:t xml:space="preserve"> </w:t>
      </w:r>
    </w:p>
    <w:p w14:paraId="241FBBCF" w14:textId="17724B26" w:rsidR="00E34F16" w:rsidRPr="00E34F16" w:rsidRDefault="00E34F16" w:rsidP="00E34F16">
      <w:pPr>
        <w:spacing w:after="160"/>
        <w:ind w:firstLine="0"/>
        <w:jc w:val="left"/>
        <w:rPr>
          <w:rFonts w:ascii="Noor_Badr" w:hAnsi="Noor_Badr" w:cs="Noor_Badr"/>
          <w:color w:val="auto"/>
          <w:shd w:val="clear" w:color="auto" w:fill="FFFFFF"/>
          <w:rtl/>
        </w:rPr>
      </w:pPr>
      <w:r w:rsidRPr="00E34F16">
        <w:rPr>
          <w:rFonts w:ascii="Noor_Badr" w:hAnsi="Noor_Badr" w:cs="Noor_Badr"/>
          <w:color w:val="auto"/>
          <w:shd w:val="clear" w:color="auto" w:fill="FFFFFF"/>
          <w:rtl/>
        </w:rPr>
        <w:lastRenderedPageBreak/>
        <w:t>(کافی (دارالحدیث</w:t>
      </w:r>
      <w:r w:rsidR="00BD6E1D">
        <w:rPr>
          <w:rFonts w:ascii="Noor_Badr" w:hAnsi="Noor_Badr" w:cs="Noor_Badr"/>
          <w:color w:val="auto"/>
          <w:shd w:val="clear" w:color="auto" w:fill="FFFFFF"/>
          <w:rtl/>
        </w:rPr>
        <w:t xml:space="preserve">) </w:t>
      </w:r>
      <w:r w:rsidRPr="00D71DEF">
        <w:rPr>
          <w:rFonts w:ascii="Noor_Badr" w:hAnsi="Noor_Badr" w:cs="Noor_Badr"/>
          <w:color w:val="auto"/>
          <w:shd w:val="clear" w:color="auto" w:fill="FFFFFF"/>
          <w:rtl/>
        </w:rPr>
        <w:t>ج</w:t>
      </w:r>
      <w:r w:rsidRPr="00D71DEF">
        <w:rPr>
          <w:rFonts w:ascii="Noor_Badr" w:hAnsi="Noor_Badr" w:cs="Noor_Badr"/>
          <w:b/>
          <w:bCs/>
          <w:color w:val="auto"/>
          <w:shd w:val="clear" w:color="auto" w:fill="FFFFFF"/>
          <w:rtl/>
        </w:rPr>
        <w:t xml:space="preserve">15 </w:t>
      </w:r>
      <w:r w:rsidRPr="00D71DEF">
        <w:rPr>
          <w:rFonts w:ascii="Noor_Badr" w:hAnsi="Noor_Badr" w:cs="Noor_Badr"/>
          <w:color w:val="auto"/>
          <w:shd w:val="clear" w:color="auto" w:fill="FFFFFF"/>
          <w:rtl/>
        </w:rPr>
        <w:t>ص</w:t>
      </w:r>
      <w:r w:rsidRPr="00D71DEF">
        <w:rPr>
          <w:rFonts w:ascii="Noor_Badr" w:hAnsi="Noor_Badr" w:cs="Noor_Badr"/>
          <w:b/>
          <w:bCs/>
          <w:color w:val="auto"/>
          <w:shd w:val="clear" w:color="auto" w:fill="FFFFFF"/>
          <w:rtl/>
        </w:rPr>
        <w:t>762</w:t>
      </w:r>
      <w:r w:rsidRPr="00E34F16">
        <w:rPr>
          <w:rFonts w:ascii="Noor_Badr" w:hAnsi="Noor_Badr" w:cs="Noor_Badr"/>
          <w:color w:val="auto"/>
          <w:shd w:val="clear" w:color="auto" w:fill="FFFFFF"/>
          <w:rtl/>
        </w:rPr>
        <w:t>)</w:t>
      </w:r>
    </w:p>
    <w:p w14:paraId="08A425E3" w14:textId="34EF3239" w:rsidR="00E34F16" w:rsidRPr="00D71DEF" w:rsidRDefault="00D71DEF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منافقین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،</w:t>
      </w:r>
      <w:r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</w:t>
      </w:r>
      <w:r w:rsidR="00E34F16"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دومین دشمن غدیر </w:t>
      </w:r>
    </w:p>
    <w:p w14:paraId="1C4E3648" w14:textId="3EE63ADA" w:rsidR="00E34F16" w:rsidRPr="00D71DEF" w:rsidRDefault="00E34F16" w:rsidP="00E34F16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حرکت اول منافقین: امضای </w:t>
      </w:r>
      <w:r w:rsidR="00BD6E1D">
        <w:rPr>
          <w:rFonts w:ascii="Noor_Badr" w:hAnsi="Noor_Badr" w:cs="Noor_Badr"/>
          <w:b/>
          <w:bCs/>
          <w:noProof/>
          <w:color w:val="auto"/>
          <w:rtl/>
          <w:lang w:val="ur-PK"/>
        </w:rPr>
        <w:t>پ</w:t>
      </w:r>
      <w:r w:rsidR="00BD6E1D">
        <w:rPr>
          <w:rFonts w:ascii="Noor_Badr" w:hAnsi="Noor_Badr" w:cs="Noor_Badr" w:hint="cs"/>
          <w:b/>
          <w:bCs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b/>
          <w:bCs/>
          <w:noProof/>
          <w:color w:val="auto"/>
          <w:rtl/>
          <w:lang w:val="ur-PK"/>
        </w:rPr>
        <w:t>مان‌نامه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بر ضد غدیر</w:t>
      </w:r>
    </w:p>
    <w:p w14:paraId="49631479" w14:textId="5D610C26" w:rsidR="00E34F16" w:rsidRPr="00E34F16" w:rsidRDefault="00E34F16" w:rsidP="00D71DEF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پنج نفر از آنها که شامل ابوبکر و عمر و ابوعبیده جراح و سالم مولی ابوحذیفه و بودند مقارن با حجه الوداع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داخل خانه کعبه قراردادی را امضاء کردند که اگر پیامبر از دنیا رفت و تا جان به بدن داریم از رسیدن خلافت به علی جلوگیری کنیم ولو اینکه خلافت به ما نرسد. این قرارداد را در کعبه دفن کردند. </w:t>
      </w:r>
    </w:p>
    <w:p w14:paraId="59A7C38D" w14:textId="1D672D0C" w:rsidR="00E34F16" w:rsidRPr="00D71DEF" w:rsidRDefault="00E34F16" w:rsidP="00E34F16">
      <w:pPr>
        <w:spacing w:after="160"/>
        <w:ind w:firstLine="0"/>
        <w:jc w:val="both"/>
        <w:rPr>
          <w:rFonts w:ascii="Noor_Badr" w:hAnsi="Noor_Badr" w:cs="Noor_Badr"/>
          <w:b/>
          <w:bCs/>
          <w:noProof/>
          <w:color w:val="auto"/>
          <w:rtl/>
          <w:lang w:val="ur-PK"/>
        </w:rPr>
      </w:pP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حرکت دوم منافقین: نوشتن </w:t>
      </w:r>
      <w:r w:rsidR="00BD6E1D">
        <w:rPr>
          <w:rFonts w:ascii="Noor_Badr" w:hAnsi="Noor_Badr" w:cs="Noor_Badr"/>
          <w:b/>
          <w:bCs/>
          <w:noProof/>
          <w:color w:val="auto"/>
          <w:rtl/>
          <w:lang w:val="ur-PK"/>
        </w:rPr>
        <w:t>قرارداد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با سه دسته؛</w:t>
      </w:r>
    </w:p>
    <w:p w14:paraId="1405DBBB" w14:textId="77777777" w:rsidR="00E34F16" w:rsidRPr="00E34F16" w:rsidRDefault="00E34F16" w:rsidP="00E34F16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بنی امیه در مدینه </w:t>
      </w:r>
    </w:p>
    <w:p w14:paraId="3FCB50CD" w14:textId="77777777" w:rsidR="00E34F16" w:rsidRPr="00E34F16" w:rsidRDefault="00E34F16" w:rsidP="00E34F16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طلقاء در مکه </w:t>
      </w:r>
    </w:p>
    <w:p w14:paraId="75E7A754" w14:textId="39EE10B6" w:rsidR="00E34F16" w:rsidRPr="00E34F16" w:rsidRDefault="00BD6E1D" w:rsidP="00E34F16">
      <w:pPr>
        <w:pStyle w:val="ListParagraph"/>
        <w:numPr>
          <w:ilvl w:val="0"/>
          <w:numId w:val="4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>
        <w:rPr>
          <w:rFonts w:ascii="Noor_Badr" w:hAnsi="Noor_Badr" w:cs="Noor_Badr"/>
          <w:noProof/>
          <w:color w:val="auto"/>
          <w:rtl/>
          <w:lang w:val="ur-PK"/>
        </w:rPr>
        <w:t>رؤسا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قبایل اوس و خزرج  </w:t>
      </w:r>
    </w:p>
    <w:p w14:paraId="71A5C46F" w14:textId="51495AF1" w:rsidR="00E34F16" w:rsidRPr="00D71DEF" w:rsidRDefault="00BD6E1D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دس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سه‌ها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 w:rsidR="00E34F16"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منافقین برای جلوگیری از اجرای خطبه غدیر: </w:t>
      </w:r>
    </w:p>
    <w:p w14:paraId="7F6DC49D" w14:textId="76394235" w:rsidR="00E34F16" w:rsidRPr="00E34F16" w:rsidRDefault="00BD6E1D" w:rsidP="00E34F16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>
        <w:rPr>
          <w:rFonts w:ascii="Noor_Badr" w:hAnsi="Noor_Badr" w:cs="Noor_Badr"/>
          <w:noProof/>
          <w:color w:val="auto"/>
          <w:rtl/>
          <w:lang w:val="ur-PK"/>
        </w:rPr>
        <w:t>پ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ش‌کش</w:t>
      </w:r>
      <w:r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>
        <w:rPr>
          <w:rFonts w:ascii="Noor_Badr" w:hAnsi="Noor_Badr" w:cs="Noor_Badr" w:hint="eastAsia"/>
          <w:noProof/>
          <w:color w:val="auto"/>
          <w:rtl/>
          <w:lang w:val="ur-PK"/>
        </w:rPr>
        <w:t>دن</w:t>
      </w:r>
      <w:r w:rsidR="00E34F16"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خستگی مردم و عقب انداختن موضوع غدیر </w:t>
      </w:r>
    </w:p>
    <w:p w14:paraId="311CC9A0" w14:textId="7018E574" w:rsidR="00E34F16" w:rsidRPr="00E34F16" w:rsidRDefault="00E34F16" w:rsidP="00E34F16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پیشنهاد قراردادن ابوبکر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شریک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</w:p>
    <w:p w14:paraId="386FCC14" w14:textId="37AB4460" w:rsidR="00E34F16" w:rsidRPr="00E34F16" w:rsidRDefault="00E34F16" w:rsidP="00E34F16">
      <w:pPr>
        <w:pStyle w:val="ListParagraph"/>
        <w:numPr>
          <w:ilvl w:val="0"/>
          <w:numId w:val="5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پیشنهاد قراردادن ابوبکر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به‌عنوان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جایگزین </w:t>
      </w:r>
    </w:p>
    <w:p w14:paraId="022C8D8D" w14:textId="3A59FDC3" w:rsidR="00E34F16" w:rsidRPr="00E34F16" w:rsidRDefault="00E34F16" w:rsidP="00E34F16">
      <w:pPr>
        <w:spacing w:after="160"/>
        <w:ind w:left="360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اما پیامبر جواب دادند: خداوند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آ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ه‌ا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را بر من نازل کرد که «لان اشرکت لیهبتن عملک» اگر کسی را شریک قرار دهی تمام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اعمالت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از بین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م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رود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. </w:t>
      </w:r>
    </w:p>
    <w:p w14:paraId="6969E4CC" w14:textId="3D6DB824" w:rsidR="00E34F16" w:rsidRPr="00D71DEF" w:rsidRDefault="00BD6E1D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فتنه‌ها</w:t>
      </w:r>
      <w:r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یی</w:t>
      </w:r>
      <w:r w:rsidR="00E34F16"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که هنگام اجرای خطبه پیامبر انجام دادند: </w:t>
      </w:r>
    </w:p>
    <w:p w14:paraId="1E7B4E30" w14:textId="2790A8D3" w:rsidR="00E34F16" w:rsidRPr="00E34F16" w:rsidRDefault="00E34F16" w:rsidP="00E34F16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lastRenderedPageBreak/>
        <w:t xml:space="preserve">اعتراض و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همهمه‌کردن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هنگام معرفی امیرالمومنین علیه السلام.(می گفتند: 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>اما ترون الی عینیه یدوران کانهما عینا مجنون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. که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آ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ه‌ا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نازل شد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: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 و ان یکاد الذین کفروا لیزلقونک بابصارهم لما سمعوا الذکر و یقولون انه لمجنون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>)</w:t>
      </w:r>
    </w:p>
    <w:p w14:paraId="105FC0E5" w14:textId="44D93FCE" w:rsidR="00E34F16" w:rsidRPr="00E34F16" w:rsidRDefault="00E34F16" w:rsidP="00E34F16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بعد از انجام خطبه هنگام بیعت گرفتن، ابوبکر، عمر، معاویه و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عمروعاص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به پیامبر با زبان کنایه چنین گفتند: که آیا این امر از جانب خداست یا از طرف خودت.</w:t>
      </w:r>
    </w:p>
    <w:p w14:paraId="44F10110" w14:textId="70F26270" w:rsidR="00E34F16" w:rsidRPr="00E34F16" w:rsidRDefault="00E34F16" w:rsidP="00E34F16">
      <w:pPr>
        <w:pStyle w:val="ListParagraph"/>
        <w:numPr>
          <w:ilvl w:val="0"/>
          <w:numId w:val="6"/>
        </w:numPr>
        <w:spacing w:after="160" w:line="256" w:lineRule="auto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تصمیم به قتل پیامبر در مسیر برگشت به مدینه توسط 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 xml:space="preserve">9 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نفر از جمله </w:t>
      </w:r>
      <w:r w:rsidRPr="00D71DEF">
        <w:rPr>
          <w:rFonts w:ascii="Noor_Badr" w:hAnsi="Noor_Badr" w:cs="Noor_Badr"/>
          <w:b/>
          <w:bCs/>
          <w:noProof/>
          <w:color w:val="auto"/>
          <w:rtl/>
          <w:lang w:val="ur-PK"/>
        </w:rPr>
        <w:t>5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نفر از اصحاب صحیفه که در کعبه با هم پیمان بستند، تصمیم گرفتند در عقبه حرشاء با انداختن سنگ، پیامبر را به قتل برسانند. اما خداوند به پیامبر خبر داد و جان پیامبرش را حفظ کرد.</w:t>
      </w:r>
    </w:p>
    <w:p w14:paraId="03C3A488" w14:textId="457BC43B" w:rsidR="00E34F16" w:rsidRPr="00E34F16" w:rsidRDefault="00E34F16" w:rsidP="00D71DEF">
      <w:pPr>
        <w:spacing w:after="160"/>
        <w:ind w:left="284" w:firstLine="0"/>
        <w:jc w:val="both"/>
        <w:rPr>
          <w:rFonts w:ascii="Noor_Badr" w:hAnsi="Noor_Badr" w:cs="Noor_Badr"/>
          <w:noProof/>
          <w:color w:val="auto"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تصمیم به قتل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ام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رالمؤمن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علیه</w:t>
      </w:r>
      <w:r w:rsidR="0075247D">
        <w:rPr>
          <w:rFonts w:ascii="Noor_Badr" w:hAnsi="Noor_Badr" w:cs="Noor_Badr" w:hint="cs"/>
          <w:noProof/>
          <w:color w:val="auto"/>
          <w:rtl/>
          <w:lang w:val="ur-PK"/>
        </w:rPr>
        <w:t>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السلام؛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باخبر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دادن جبرئیل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قرارداد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که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به دست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ابوعبیده بود توسط پیامبر گرفته شد و نقشه از بین رفت.</w:t>
      </w:r>
    </w:p>
    <w:p w14:paraId="272C58D0" w14:textId="77777777" w:rsidR="00E34F16" w:rsidRPr="00D71DEF" w:rsidRDefault="00E34F16" w:rsidP="00E34F16">
      <w:pPr>
        <w:spacing w:after="160"/>
        <w:ind w:left="360"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D71DEF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اجتماع منافقین در خانه ابوبکر </w:t>
      </w:r>
    </w:p>
    <w:p w14:paraId="6B57EA98" w14:textId="77777777" w:rsidR="00E34F16" w:rsidRPr="00E34F16" w:rsidRDefault="00E34F16" w:rsidP="00E34F16">
      <w:pPr>
        <w:spacing w:after="160"/>
        <w:ind w:left="360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>34 نفر از منافقین  که شامل اصحاب صحیفه و افرادی قصد کشتن پیامبر را داشتند و عده ای از روسای قبائل در خانه ابوبکر جمع شدند و برنامه مفصل اساسنامه سقیفه را نوشتند.</w:t>
      </w:r>
    </w:p>
    <w:p w14:paraId="07CEBB44" w14:textId="77777777" w:rsidR="00E34F16" w:rsidRPr="0075247D" w:rsidRDefault="00E34F16" w:rsidP="00E34F16">
      <w:pPr>
        <w:spacing w:after="160"/>
        <w:ind w:left="360"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75247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جاسوسی عایشه و حفصه </w:t>
      </w:r>
    </w:p>
    <w:p w14:paraId="20F2E397" w14:textId="483FBC4F" w:rsidR="00E34F16" w:rsidRPr="00E34F16" w:rsidRDefault="00E34F16" w:rsidP="00E34F16">
      <w:pPr>
        <w:spacing w:after="160"/>
        <w:ind w:left="360"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>حوادث بعد از غدیر تا شهادت پیامبر</w:t>
      </w:r>
      <w:r w:rsidR="00BD6E1D">
        <w:rPr>
          <w:rFonts w:ascii="Noor_Badr" w:hAnsi="Noor_Badr" w:cs="Noor_Badr"/>
          <w:noProof/>
          <w:color w:val="auto"/>
        </w:rPr>
        <w:t xml:space="preserve"> </w:t>
      </w:r>
      <w:r w:rsidR="0075247D">
        <w:rPr>
          <w:rFonts w:ascii="Noor_Badr" w:hAnsi="Noor_Badr" w:cs="Noor_Badr" w:hint="cs"/>
          <w:noProof/>
          <w:color w:val="auto"/>
          <w:rtl/>
          <w:lang w:val="ur-PK"/>
        </w:rPr>
        <w:t>صلی‌الله‌علیه‌وآله</w:t>
      </w:r>
      <w:r w:rsidR="00BD6E1D">
        <w:rPr>
          <w:rFonts w:ascii="Noor_Badr" w:hAnsi="Noor_Badr" w:cs="Noor_Badr"/>
          <w:noProof/>
          <w:color w:val="auto"/>
        </w:rPr>
        <w:t xml:space="preserve"> </w:t>
      </w:r>
      <w:r w:rsidR="0075247D">
        <w:rPr>
          <w:rFonts w:ascii="Noor_Badr" w:hAnsi="Noor_Badr" w:cs="Noor_Badr" w:hint="cs"/>
          <w:noProof/>
          <w:color w:val="auto"/>
          <w:rtl/>
          <w:lang w:val="ur-PK"/>
        </w:rPr>
        <w:t>‌و</w:t>
      </w:r>
      <w:r w:rsidR="00BD6E1D">
        <w:rPr>
          <w:rFonts w:ascii="Noor_Badr" w:hAnsi="Noor_Badr" w:cs="Noor_Badr"/>
          <w:noProof/>
          <w:color w:val="auto"/>
        </w:rPr>
        <w:t xml:space="preserve"> </w:t>
      </w:r>
      <w:r w:rsidR="0075247D">
        <w:rPr>
          <w:rFonts w:ascii="Noor_Badr" w:hAnsi="Noor_Badr" w:cs="Noor_Badr" w:hint="cs"/>
          <w:noProof/>
          <w:color w:val="auto"/>
          <w:rtl/>
          <w:lang w:val="ur-PK"/>
        </w:rPr>
        <w:t>سلم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</w:t>
      </w:r>
      <w:r w:rsidR="0075247D">
        <w:rPr>
          <w:rFonts w:ascii="Noor_Badr" w:hAnsi="Noor_Badr" w:cs="Noor_Badr" w:hint="cs"/>
          <w:noProof/>
          <w:color w:val="auto"/>
          <w:rtl/>
          <w:lang w:val="ur-PK"/>
        </w:rPr>
        <w:t>تماما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به جاسوسی و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خبرچ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ن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از خانه پیامبر به دست این دو بوده است. </w:t>
      </w:r>
    </w:p>
    <w:p w14:paraId="2111E110" w14:textId="77777777" w:rsidR="00E34F16" w:rsidRPr="00E34F16" w:rsidRDefault="00E34F16" w:rsidP="00E34F16">
      <w:pPr>
        <w:spacing w:after="160"/>
        <w:ind w:left="360" w:firstLine="0"/>
        <w:jc w:val="both"/>
        <w:rPr>
          <w:rFonts w:ascii="Noor_Badr" w:hAnsi="Noor_Badr" w:cs="Noor_Badr"/>
          <w:noProof/>
          <w:color w:val="auto"/>
          <w:lang w:val="ur-PK"/>
        </w:rPr>
      </w:pPr>
      <w:r w:rsidRPr="0075247D">
        <w:rPr>
          <w:rFonts w:ascii="Noor_Badr" w:hAnsi="Noor_Badr" w:cs="Noor_Badr"/>
          <w:b/>
          <w:bCs/>
          <w:noProof/>
          <w:color w:val="auto"/>
          <w:rtl/>
          <w:lang w:val="ur-PK"/>
        </w:rPr>
        <w:t>نمونه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>: نماز ابوبکر؛ عایشه توسط غلام پدرش، خبر مریضی پیامبر را رساند تا پدرش جای پیامبر در مسجد حاضر شود و نماز را اقامه کند.</w:t>
      </w:r>
    </w:p>
    <w:p w14:paraId="3919E7E8" w14:textId="4ABDA5CC" w:rsidR="00E34F16" w:rsidRPr="0075247D" w:rsidRDefault="00E34F16" w:rsidP="00E34F16">
      <w:pPr>
        <w:spacing w:after="16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75247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lastRenderedPageBreak/>
        <w:t xml:space="preserve"> اهانت به رسول خدا </w:t>
      </w:r>
      <w:r w:rsidR="00BD6E1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صل</w:t>
      </w:r>
      <w:r w:rsidR="00BD6E1D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ی‌</w:t>
      </w:r>
      <w:r w:rsidR="00BD6E1D"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الله</w:t>
      </w:r>
      <w:r w:rsidR="00BD6E1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عل</w:t>
      </w:r>
      <w:r w:rsidR="00BD6E1D">
        <w:rPr>
          <w:rFonts w:ascii="IRANSansFaNum" w:hAnsi="IRANSansFaNum" w:cs="IRANSansFaNum" w:hint="cs"/>
          <w:noProof/>
          <w:color w:val="auto"/>
          <w:sz w:val="28"/>
          <w:szCs w:val="28"/>
          <w:rtl/>
          <w:lang w:val="ur-PK"/>
        </w:rPr>
        <w:t>ی</w:t>
      </w:r>
      <w:r w:rsidR="00BD6E1D">
        <w:rPr>
          <w:rFonts w:ascii="IRANSansFaNum" w:hAnsi="IRANSansFaNum" w:cs="IRANSansFaNum" w:hint="eastAsia"/>
          <w:noProof/>
          <w:color w:val="auto"/>
          <w:sz w:val="28"/>
          <w:szCs w:val="28"/>
          <w:rtl/>
          <w:lang w:val="ur-PK"/>
        </w:rPr>
        <w:t>ه</w:t>
      </w:r>
      <w:r w:rsidR="00BD6E1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و آله</w:t>
      </w:r>
      <w:r w:rsidRPr="0075247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 xml:space="preserve"> </w:t>
      </w:r>
    </w:p>
    <w:p w14:paraId="31E27710" w14:textId="2DA98E85" w:rsidR="00E34F16" w:rsidRPr="00E34F16" w:rsidRDefault="00E34F16" w:rsidP="00E34F16">
      <w:pPr>
        <w:spacing w:after="16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هنگامی که پیامبر در بستر بیماری بود و طلب قلم و دوات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 xml:space="preserve">نمود؛ اما عمر 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با تمام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ادب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به پیامبر خطاب کرد: ان الرجل لیهجر.</w:t>
      </w:r>
    </w:p>
    <w:p w14:paraId="58C56990" w14:textId="77777777" w:rsidR="00E34F16" w:rsidRPr="0075247D" w:rsidRDefault="00E34F16" w:rsidP="00E34F16">
      <w:pPr>
        <w:spacing w:after="160"/>
        <w:ind w:firstLine="0"/>
        <w:jc w:val="both"/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</w:pPr>
      <w:r w:rsidRPr="0075247D">
        <w:rPr>
          <w:rFonts w:ascii="IRANSansFaNum" w:hAnsi="IRANSansFaNum" w:cs="IRANSansFaNum"/>
          <w:noProof/>
          <w:color w:val="auto"/>
          <w:sz w:val="28"/>
          <w:szCs w:val="28"/>
          <w:rtl/>
          <w:lang w:val="ur-PK"/>
        </w:rPr>
        <w:t>خسران سعد بن عباده در دنیا و آخرت</w:t>
      </w:r>
    </w:p>
    <w:p w14:paraId="286FA057" w14:textId="65CB5F5B" w:rsidR="00E34F16" w:rsidRPr="00E34F16" w:rsidRDefault="00E34F16" w:rsidP="00E34F16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امیر المومنین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عل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ه‌السلام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فرمود: اول کسی که بر علیه ما  اقدام کرد سعد بن عباده بود. </w:t>
      </w:r>
    </w:p>
    <w:p w14:paraId="5D66FA14" w14:textId="4F8FED80" w:rsidR="00E34F16" w:rsidRPr="00E34F16" w:rsidRDefault="00E34F16" w:rsidP="00E34F16">
      <w:pPr>
        <w:spacing w:after="160"/>
        <w:ind w:firstLine="0"/>
        <w:jc w:val="both"/>
        <w:rPr>
          <w:rFonts w:ascii="Noor_Badr" w:hAnsi="Noor_Badr" w:cs="Noor_Badr"/>
          <w:noProof/>
          <w:color w:val="auto"/>
          <w:rtl/>
          <w:lang w:val="ur-PK"/>
        </w:rPr>
      </w:pP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او کسی است که بذر غصب خلافت را کاشت و اما نتوانست از آن برداشت کند و مهاجرین با کمک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رؤسا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اوس و خزرج و </w:t>
      </w:r>
      <w:r w:rsidR="00BD6E1D">
        <w:rPr>
          <w:rFonts w:ascii="Noor_Badr" w:hAnsi="Noor_Badr" w:cs="Noor_Badr"/>
          <w:noProof/>
          <w:color w:val="auto"/>
          <w:rtl/>
          <w:lang w:val="ur-PK"/>
        </w:rPr>
        <w:t>بن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ام</w:t>
      </w:r>
      <w:r w:rsidR="00BD6E1D">
        <w:rPr>
          <w:rFonts w:ascii="Noor_Badr" w:hAnsi="Noor_Badr" w:cs="Noor_Badr" w:hint="cs"/>
          <w:noProof/>
          <w:color w:val="auto"/>
          <w:rtl/>
          <w:lang w:val="ur-PK"/>
        </w:rPr>
        <w:t>ی</w:t>
      </w:r>
      <w:r w:rsidR="00BD6E1D">
        <w:rPr>
          <w:rFonts w:ascii="Noor_Badr" w:hAnsi="Noor_Badr" w:cs="Noor_Badr" w:hint="eastAsia"/>
          <w:noProof/>
          <w:color w:val="auto"/>
          <w:rtl/>
          <w:lang w:val="ur-PK"/>
        </w:rPr>
        <w:t>ه</w:t>
      </w:r>
      <w:r w:rsidRPr="00E34F16">
        <w:rPr>
          <w:rFonts w:ascii="Noor_Badr" w:hAnsi="Noor_Badr" w:cs="Noor_Badr"/>
          <w:noProof/>
          <w:color w:val="auto"/>
          <w:rtl/>
          <w:lang w:val="ur-PK"/>
        </w:rPr>
        <w:t xml:space="preserve"> و طلقاء از آن استفاده کردند. </w:t>
      </w:r>
    </w:p>
    <w:p w14:paraId="25461102" w14:textId="77777777" w:rsidR="00347E6E" w:rsidRPr="00347E6E" w:rsidRDefault="00347E6E" w:rsidP="00347E6E">
      <w:pPr>
        <w:rPr>
          <w:rFonts w:ascii="Noor_Badr" w:hAnsi="Noor_Badr" w:cs="Noor_Badr"/>
          <w:color w:val="auto"/>
          <w:sz w:val="28"/>
          <w:szCs w:val="28"/>
          <w:rtl/>
        </w:rPr>
      </w:pPr>
    </w:p>
    <w:sectPr w:rsidR="00347E6E" w:rsidRPr="00347E6E" w:rsidSect="00436ADE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0A692" w14:textId="77777777" w:rsidR="0066534F" w:rsidRDefault="0066534F" w:rsidP="00DC59A5">
      <w:pPr>
        <w:spacing w:line="240" w:lineRule="auto"/>
      </w:pPr>
      <w:r>
        <w:separator/>
      </w:r>
    </w:p>
  </w:endnote>
  <w:endnote w:type="continuationSeparator" w:id="0">
    <w:p w14:paraId="09EE26C1" w14:textId="77777777" w:rsidR="0066534F" w:rsidRDefault="0066534F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01935A5-2AAE-4DB4-A8F1-FB1666AFB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5000E8-E098-4848-876C-17B6E5405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B2E9EF73-0E30-40DF-962C-3F1B3DBCDA70}"/>
    <w:embedBold r:id="rId4" w:fontKey="{7166A3F1-1ED7-4859-A7FD-BACDFE6B4AE9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00965E9-F4AF-44E9-8212-0F3A01D7EA67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6" w:fontKey="{5CEDDFAC-264E-498F-9338-EF7A027754B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6615C307-1163-4450-9042-A18B04899E7D}"/>
  </w:font>
  <w:font w:name="IRAN Sans">
    <w:charset w:val="00"/>
    <w:family w:val="swiss"/>
    <w:pitch w:val="variable"/>
    <w:sig w:usb0="00002003" w:usb1="80002000" w:usb2="00000008" w:usb3="00000000" w:csb0="00000041" w:csb1="00000000"/>
    <w:embedBold r:id="rId8" w:fontKey="{49E8164A-B8D5-46E3-8B3B-FCCB034178AB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9" w:fontKey="{2518727F-D44D-48F3-BD7A-62C91148FAAE}"/>
    <w:embedBold r:id="rId10" w:fontKey="{266AF286-90F9-434D-8C15-8FEABBFDAC2C}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  <w:embedRegular r:id="rId11" w:fontKey="{E424602B-CE03-48D9-BBA9-6C9A04A419CA}"/>
  </w:font>
  <w:font w:name="IRANSansFaNum">
    <w:charset w:val="00"/>
    <w:family w:val="swiss"/>
    <w:pitch w:val="variable"/>
    <w:sig w:usb0="80002003" w:usb1="00000000" w:usb2="00000008" w:usb3="00000000" w:csb0="00000041" w:csb1="00000000"/>
    <w:embedRegular r:id="rId12" w:fontKey="{A9C639E0-5307-4350-9B9C-C7DC7F62B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FD382" w14:textId="77777777" w:rsidR="0066534F" w:rsidRDefault="0066534F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70DEC594" w14:textId="77777777" w:rsidR="0066534F" w:rsidRDefault="0066534F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94400B2" w:rsidR="00DC59A5" w:rsidRPr="00D31F1D" w:rsidRDefault="00DC59A5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923389"/>
    <w:multiLevelType w:val="hybridMultilevel"/>
    <w:tmpl w:val="8D0C89EE"/>
    <w:lvl w:ilvl="0" w:tplc="FBD482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C2415"/>
    <w:multiLevelType w:val="hybridMultilevel"/>
    <w:tmpl w:val="4A1C9DD6"/>
    <w:lvl w:ilvl="0" w:tplc="B7EC55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67223"/>
    <w:multiLevelType w:val="hybridMultilevel"/>
    <w:tmpl w:val="C47E8A3A"/>
    <w:lvl w:ilvl="0" w:tplc="5358EE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2"/>
  </w:num>
  <w:num w:numId="2" w16cid:durableId="1105272175">
    <w:abstractNumId w:val="5"/>
  </w:num>
  <w:num w:numId="3" w16cid:durableId="709309037">
    <w:abstractNumId w:val="0"/>
  </w:num>
  <w:num w:numId="4" w16cid:durableId="741760766">
    <w:abstractNumId w:val="1"/>
  </w:num>
  <w:num w:numId="5" w16cid:durableId="548877869">
    <w:abstractNumId w:val="3"/>
  </w:num>
  <w:num w:numId="6" w16cid:durableId="37488641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A5"/>
    <w:rsid w:val="00000E3C"/>
    <w:rsid w:val="00001550"/>
    <w:rsid w:val="00001748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3533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23A2"/>
    <w:rsid w:val="00133360"/>
    <w:rsid w:val="001358E5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3E45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1F4D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62BD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1F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3487"/>
    <w:rsid w:val="003E3862"/>
    <w:rsid w:val="003E3F39"/>
    <w:rsid w:val="003E51BB"/>
    <w:rsid w:val="003E5F74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6ADE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37E9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6ECA"/>
    <w:rsid w:val="004B779A"/>
    <w:rsid w:val="004C0D50"/>
    <w:rsid w:val="004C15CE"/>
    <w:rsid w:val="004C189B"/>
    <w:rsid w:val="004C201D"/>
    <w:rsid w:val="004C3C0F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534F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1994"/>
    <w:rsid w:val="0075247D"/>
    <w:rsid w:val="00754069"/>
    <w:rsid w:val="0075475B"/>
    <w:rsid w:val="00754D99"/>
    <w:rsid w:val="00755362"/>
    <w:rsid w:val="007567F5"/>
    <w:rsid w:val="00756D3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00C"/>
    <w:rsid w:val="007761AE"/>
    <w:rsid w:val="0077667C"/>
    <w:rsid w:val="00780137"/>
    <w:rsid w:val="00780A7D"/>
    <w:rsid w:val="007820E1"/>
    <w:rsid w:val="00782D11"/>
    <w:rsid w:val="00782F9E"/>
    <w:rsid w:val="00783601"/>
    <w:rsid w:val="00783AE0"/>
    <w:rsid w:val="0078438E"/>
    <w:rsid w:val="007848AE"/>
    <w:rsid w:val="00785975"/>
    <w:rsid w:val="0078628D"/>
    <w:rsid w:val="007869CF"/>
    <w:rsid w:val="00786B13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10E5C"/>
    <w:rsid w:val="00A11231"/>
    <w:rsid w:val="00A1140B"/>
    <w:rsid w:val="00A11FB9"/>
    <w:rsid w:val="00A12A13"/>
    <w:rsid w:val="00A12CD7"/>
    <w:rsid w:val="00A135BE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6E1D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2F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DEF"/>
    <w:rsid w:val="00D71E71"/>
    <w:rsid w:val="00D725DA"/>
    <w:rsid w:val="00D72773"/>
    <w:rsid w:val="00D730E8"/>
    <w:rsid w:val="00D739DC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0A9A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7A6"/>
    <w:rsid w:val="00E34047"/>
    <w:rsid w:val="00E34F16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4153"/>
    <w:rsid w:val="00EF43B6"/>
    <w:rsid w:val="00EF4D69"/>
    <w:rsid w:val="00EF6185"/>
    <w:rsid w:val="00EF689C"/>
    <w:rsid w:val="00EF77EB"/>
    <w:rsid w:val="00EF7A7B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4538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5A6A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 5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 غدیر شناسی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شیاطین و منافقین در غدیر </a:t>
          </a:r>
          <a:endParaRPr lang="en-US" sz="16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 غدیر شناسی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شیاطین و منافقین در غدیر </a:t>
          </a:r>
          <a:endParaRPr lang="en-US" sz="16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 5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</a:t>
          </a: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انصاری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5599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434</cp:revision>
  <cp:lastPrinted>2023-05-09T16:28:00Z</cp:lastPrinted>
  <dcterms:created xsi:type="dcterms:W3CDTF">2021-11-22T11:06:00Z</dcterms:created>
  <dcterms:modified xsi:type="dcterms:W3CDTF">2024-10-01T06:08:00Z</dcterms:modified>
</cp:coreProperties>
</file>