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DC1184" w14:textId="17B9CD57" w:rsidR="00C11687" w:rsidRDefault="00C11687" w:rsidP="00C11687">
      <w:pPr>
        <w:spacing w:after="160" w:line="240" w:lineRule="auto"/>
        <w:ind w:firstLine="0"/>
        <w:rPr>
          <w:rFonts w:ascii="IRAN Sans" w:hAnsi="IRAN Sans" w:cs="IRAN Sans"/>
          <w:sz w:val="28"/>
          <w:szCs w:val="28"/>
        </w:rPr>
      </w:pPr>
      <w:bookmarkStart w:id="0" w:name="_Hlk160720796"/>
      <w:r>
        <w:rPr>
          <w:rFonts w:ascii="IRAN Sans" w:hAnsi="IRAN Sans" w:cs="IRAN Sans" w:hint="cs"/>
          <w:sz w:val="28"/>
          <w:szCs w:val="28"/>
          <w:rtl/>
        </w:rPr>
        <w:t xml:space="preserve">      </w:t>
      </w:r>
      <w:r>
        <w:rPr>
          <w:rFonts w:ascii="IRAN Sans" w:hAnsi="IRAN Sans" w:cs="IRAN Sans"/>
          <w:sz w:val="28"/>
          <w:szCs w:val="28"/>
        </w:rPr>
        <w:t xml:space="preserve">     </w:t>
      </w:r>
      <w:r w:rsidR="00AE036A" w:rsidRPr="00356244">
        <w:rPr>
          <w:rFonts w:ascii="IRAN Sans" w:hAnsi="IRAN Sans" w:cs="IRAN Sans"/>
          <w:noProof/>
          <w:sz w:val="20"/>
          <w:szCs w:val="20"/>
          <w:rtl/>
          <w:lang w:val="ur-PK"/>
        </w:rPr>
        <w:drawing>
          <wp:inline distT="0" distB="0" distL="0" distR="0" wp14:anchorId="4E0747B0" wp14:editId="498FF85A">
            <wp:extent cx="5168756" cy="1028449"/>
            <wp:effectExtent l="19050" t="19050" r="13335" b="57785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  <w:r>
        <w:rPr>
          <w:rFonts w:ascii="IRAN Sans" w:hAnsi="IRAN Sans" w:cs="IRAN Sans"/>
          <w:sz w:val="28"/>
          <w:szCs w:val="28"/>
        </w:rPr>
        <w:t xml:space="preserve">      </w:t>
      </w:r>
      <w:r>
        <w:rPr>
          <w:rFonts w:ascii="IRAN Sans" w:hAnsi="IRAN Sans" w:cs="IRAN Sans" w:hint="cs"/>
          <w:sz w:val="28"/>
          <w:szCs w:val="28"/>
          <w:rtl/>
        </w:rPr>
        <w:t xml:space="preserve">      </w:t>
      </w:r>
    </w:p>
    <w:p w14:paraId="161742E2" w14:textId="77777777" w:rsidR="004A5664" w:rsidRPr="0063424F" w:rsidRDefault="004A5664" w:rsidP="004A5664">
      <w:pPr>
        <w:rPr>
          <w:rFonts w:ascii="Noor_Titr" w:hAnsi="Noor_Titr" w:cs="Noor_Titr"/>
          <w:bCs/>
          <w:sz w:val="28"/>
          <w:szCs w:val="28"/>
          <w:rtl/>
          <w:lang w:bidi="ar-SA"/>
        </w:rPr>
      </w:pPr>
      <w:r w:rsidRPr="0063424F">
        <w:rPr>
          <w:rFonts w:ascii="Noor_Titr" w:hAnsi="Noor_Titr" w:cs="Noor_Titr"/>
          <w:bCs/>
          <w:sz w:val="28"/>
          <w:szCs w:val="28"/>
          <w:rtl/>
          <w:lang w:bidi="ar-SA"/>
        </w:rPr>
        <w:t xml:space="preserve">شبهه افکنی </w:t>
      </w:r>
    </w:p>
    <w:p w14:paraId="156D86B6" w14:textId="739AACC7" w:rsidR="004A5664" w:rsidRPr="0063424F" w:rsidRDefault="004A5664" w:rsidP="004A5664">
      <w:pPr>
        <w:rPr>
          <w:rFonts w:ascii="Noor_Badr" w:hAnsi="Noor_Badr"/>
          <w:b/>
          <w:rtl/>
          <w:lang w:bidi="ar-SA"/>
        </w:rPr>
      </w:pPr>
      <w:r w:rsidRPr="0063424F">
        <w:rPr>
          <w:rFonts w:ascii="Noor_Badr" w:hAnsi="Noor_Badr"/>
          <w:b/>
          <w:rtl/>
          <w:lang w:bidi="ar-SA"/>
        </w:rPr>
        <w:t xml:space="preserve">این مساله از دیرباز وجود داشته و امر جدیدی نیست، لکن </w:t>
      </w:r>
      <w:bookmarkStart w:id="1" w:name="_Hlk160713464"/>
      <w:r w:rsidRPr="0063424F">
        <w:rPr>
          <w:rFonts w:ascii="Noor_Badr" w:hAnsi="Noor_Badr"/>
          <w:b/>
          <w:rtl/>
          <w:lang w:bidi="ar-SA"/>
        </w:rPr>
        <w:t>امروزه ب</w:t>
      </w:r>
      <w:r w:rsidR="007D34DF">
        <w:rPr>
          <w:rFonts w:ascii="Noor_Badr" w:hAnsi="Noor_Badr" w:hint="cs"/>
          <w:b/>
          <w:rtl/>
          <w:lang w:bidi="ar-SA"/>
        </w:rPr>
        <w:t xml:space="preserve">ه </w:t>
      </w:r>
      <w:r w:rsidRPr="0063424F">
        <w:rPr>
          <w:rFonts w:ascii="Noor_Badr" w:hAnsi="Noor_Badr"/>
          <w:b/>
          <w:rtl/>
          <w:lang w:bidi="ar-SA"/>
        </w:rPr>
        <w:t xml:space="preserve">صورت مدیریت شده </w:t>
      </w:r>
      <w:bookmarkEnd w:id="1"/>
      <w:r w:rsidRPr="0063424F">
        <w:rPr>
          <w:rFonts w:ascii="Noor_Badr" w:hAnsi="Noor_Badr"/>
          <w:b/>
          <w:rtl/>
          <w:lang w:bidi="ar-SA"/>
        </w:rPr>
        <w:t>و در طیف وسیعی تولید و توزیع می</w:t>
      </w:r>
      <w:r w:rsidRPr="0063424F">
        <w:rPr>
          <w:rFonts w:ascii="Noor_Badr" w:hAnsi="Noor_Badr"/>
          <w:b/>
          <w:rtl/>
          <w:lang w:bidi="ar-SA"/>
        </w:rPr>
        <w:softHyphen/>
        <w:t>شود.</w:t>
      </w:r>
    </w:p>
    <w:p w14:paraId="25D5A6D8" w14:textId="77777777" w:rsidR="004A5664" w:rsidRPr="0063424F" w:rsidRDefault="004A5664" w:rsidP="004A5664">
      <w:pPr>
        <w:rPr>
          <w:rFonts w:ascii="Noor_Badr" w:hAnsi="Noor_Badr"/>
          <w:b/>
          <w:rtl/>
          <w:lang w:bidi="ar-SA"/>
        </w:rPr>
      </w:pPr>
      <w:r w:rsidRPr="0063424F">
        <w:rPr>
          <w:rFonts w:ascii="Noor_Badr" w:hAnsi="Noor_Badr"/>
          <w:b/>
          <w:rtl/>
          <w:lang w:bidi="ar-SA"/>
        </w:rPr>
        <w:t>در قرآن اشاراتی به مساله شبهه افکنی وجود دارد از جمله:</w:t>
      </w:r>
    </w:p>
    <w:p w14:paraId="106E8530" w14:textId="77777777" w:rsidR="004A5664" w:rsidRPr="004A5664" w:rsidRDefault="004A5664" w:rsidP="004A5664">
      <w:pPr>
        <w:rPr>
          <w:rFonts w:ascii="IRAN Sans" w:hAnsi="IRAN Sans" w:cs="IRAN Sans"/>
          <w:bCs/>
          <w:sz w:val="28"/>
          <w:szCs w:val="28"/>
          <w:rtl/>
          <w:lang w:bidi="ar-SA"/>
        </w:rPr>
      </w:pPr>
      <w:r w:rsidRPr="004A5664">
        <w:rPr>
          <w:rFonts w:ascii="IRAN Sans" w:hAnsi="IRAN Sans" w:cs="IRAN Sans" w:hint="cs"/>
          <w:bCs/>
          <w:sz w:val="28"/>
          <w:szCs w:val="28"/>
          <w:rtl/>
          <w:lang w:bidi="ar-SA"/>
        </w:rPr>
        <w:t>«</w:t>
      </w:r>
      <w:r w:rsidRPr="004A5664">
        <w:rPr>
          <w:rFonts w:ascii="IRAN Sans" w:hAnsi="IRAN Sans" w:cs="IRAN Sans"/>
          <w:bCs/>
          <w:sz w:val="28"/>
          <w:szCs w:val="28"/>
          <w:rtl/>
          <w:lang w:bidi="ar-SA"/>
        </w:rPr>
        <w:t xml:space="preserve"> وَ مَا نُرۡسِلُ ٱلۡمُرۡسَلِينَ إِلَّا مُبَشِّرِينَ وَ مُنذِرِينَ ۚ وَ يُجَٰدِلُ ٱلَّذِينَ كَفَرُواْ بِٱلۡبَٰطِلِ لِيُدۡحِضُواْ بِهِ ٱلۡحَقَّ ۖ وَ ٱتَّخَذُوٓاۡ ءَايَٰتِی وَ مَآ أُنذِرُواْ هُزُوًا</w:t>
      </w:r>
      <w:r w:rsidRPr="004A5664">
        <w:rPr>
          <w:rFonts w:ascii="IRAN Sans" w:hAnsi="IRAN Sans" w:cs="IRAN Sans" w:hint="cs"/>
          <w:bCs/>
          <w:sz w:val="28"/>
          <w:szCs w:val="28"/>
          <w:rtl/>
          <w:lang w:bidi="ar-SA"/>
        </w:rPr>
        <w:t>».</w:t>
      </w:r>
    </w:p>
    <w:p w14:paraId="7AF8384F" w14:textId="77777777" w:rsidR="004A5664" w:rsidRPr="0063424F" w:rsidRDefault="004A5664" w:rsidP="004A5664">
      <w:pPr>
        <w:rPr>
          <w:rFonts w:ascii="Noor_Badr" w:hAnsi="Noor_Badr"/>
          <w:b/>
          <w:rtl/>
          <w:lang w:bidi="ar-SA"/>
        </w:rPr>
      </w:pPr>
      <w:r w:rsidRPr="0063424F">
        <w:rPr>
          <w:rFonts w:ascii="Noor_Badr" w:hAnsi="Noor_Badr"/>
          <w:b/>
          <w:rtl/>
          <w:lang w:bidi="ar-SA"/>
        </w:rPr>
        <w:t xml:space="preserve">یعنی </w:t>
      </w:r>
      <w:bookmarkStart w:id="2" w:name="_Hlk160713544"/>
      <w:r w:rsidRPr="0063424F">
        <w:rPr>
          <w:rFonts w:ascii="Noor_Badr" w:hAnsi="Noor_Badr"/>
          <w:b/>
          <w:rtl/>
          <w:lang w:bidi="ar-SA"/>
        </w:rPr>
        <w:t>شبهه افکن بواسطه باطل جدال می</w:t>
      </w:r>
      <w:r w:rsidRPr="0063424F">
        <w:rPr>
          <w:rFonts w:ascii="Noor_Badr" w:hAnsi="Noor_Badr"/>
          <w:b/>
          <w:rtl/>
          <w:lang w:bidi="ar-SA"/>
        </w:rPr>
        <w:softHyphen/>
        <w:t>کند تا حق را معدوم کند.</w:t>
      </w:r>
      <w:bookmarkEnd w:id="2"/>
    </w:p>
    <w:p w14:paraId="2A5E48F7" w14:textId="77777777" w:rsidR="004A5664" w:rsidRPr="0063424F" w:rsidRDefault="004A5664" w:rsidP="004A5664">
      <w:pPr>
        <w:rPr>
          <w:rFonts w:ascii="Noor_Titr" w:hAnsi="Noor_Titr" w:cs="Noor_Titr"/>
          <w:bCs/>
          <w:sz w:val="28"/>
          <w:szCs w:val="28"/>
          <w:rtl/>
          <w:lang w:bidi="ar-SA"/>
        </w:rPr>
      </w:pPr>
      <w:r w:rsidRPr="0063424F">
        <w:rPr>
          <w:rFonts w:ascii="Noor_Titr" w:hAnsi="Noor_Titr" w:cs="Noor_Titr"/>
          <w:bCs/>
          <w:sz w:val="28"/>
          <w:szCs w:val="28"/>
          <w:rtl/>
          <w:lang w:bidi="ar-SA"/>
        </w:rPr>
        <w:t>مفهوم شناسی شبهه</w:t>
      </w:r>
    </w:p>
    <w:p w14:paraId="7E22086A" w14:textId="4B1A4D07" w:rsidR="004A5664" w:rsidRPr="0063424F" w:rsidRDefault="004A5664" w:rsidP="004A5664">
      <w:pPr>
        <w:rPr>
          <w:rFonts w:ascii="Noor_Badr" w:hAnsi="Noor_Badr"/>
          <w:b/>
          <w:rtl/>
          <w:lang w:bidi="ar-SA"/>
        </w:rPr>
      </w:pPr>
      <w:r w:rsidRPr="0063424F">
        <w:rPr>
          <w:rFonts w:ascii="Noor_Badr" w:hAnsi="Noor_Badr"/>
          <w:b/>
          <w:rtl/>
          <w:lang w:bidi="ar-SA"/>
        </w:rPr>
        <w:t>شبهه از شبهات</w:t>
      </w:r>
      <w:r w:rsidR="007D34DF">
        <w:rPr>
          <w:rFonts w:ascii="Noor_Badr" w:hAnsi="Noor_Badr" w:hint="cs"/>
          <w:b/>
          <w:rtl/>
          <w:lang w:bidi="ar-SA"/>
        </w:rPr>
        <w:t xml:space="preserve"> گرفته شده</w:t>
      </w:r>
      <w:r w:rsidRPr="0063424F">
        <w:rPr>
          <w:rFonts w:ascii="Noor_Badr" w:hAnsi="Noor_Badr"/>
          <w:b/>
          <w:rtl/>
          <w:lang w:bidi="ar-SA"/>
        </w:rPr>
        <w:t xml:space="preserve"> است.</w:t>
      </w:r>
    </w:p>
    <w:p w14:paraId="7AA9BECB" w14:textId="77777777" w:rsidR="004A5664" w:rsidRPr="0063424F" w:rsidRDefault="004A5664" w:rsidP="004A5664">
      <w:pPr>
        <w:rPr>
          <w:rFonts w:ascii="Noor_Badr" w:hAnsi="Noor_Badr"/>
          <w:b/>
          <w:rtl/>
          <w:lang w:bidi="ar-SA"/>
        </w:rPr>
      </w:pPr>
      <w:r w:rsidRPr="0063424F">
        <w:rPr>
          <w:rFonts w:ascii="Noor_Badr" w:hAnsi="Noor_Badr"/>
          <w:b/>
          <w:rtl/>
          <w:lang w:bidi="ar-SA"/>
        </w:rPr>
        <w:t>در روایات می</w:t>
      </w:r>
      <w:r w:rsidRPr="0063424F">
        <w:rPr>
          <w:rFonts w:ascii="Noor_Badr" w:hAnsi="Noor_Badr"/>
          <w:b/>
          <w:rtl/>
          <w:lang w:bidi="ar-SA"/>
        </w:rPr>
        <w:softHyphen/>
        <w:t xml:space="preserve">فرماید: </w:t>
      </w:r>
    </w:p>
    <w:p w14:paraId="5D096E5A" w14:textId="77777777" w:rsidR="004A5664" w:rsidRPr="008D268C" w:rsidRDefault="004A5664" w:rsidP="004A5664">
      <w:pPr>
        <w:ind w:left="284"/>
        <w:rPr>
          <w:rFonts w:ascii="Noor_Badr" w:hAnsi="Noor_Badr"/>
          <w:bCs/>
          <w:rtl/>
          <w:lang w:bidi="ar-SA"/>
        </w:rPr>
      </w:pPr>
      <w:r w:rsidRPr="008D268C">
        <w:rPr>
          <w:rFonts w:ascii="Noor_Badr" w:hAnsi="Noor_Badr"/>
          <w:bCs/>
          <w:rtl/>
          <w:lang w:bidi="ar-SA"/>
        </w:rPr>
        <w:t>1.</w:t>
      </w:r>
      <w:bookmarkStart w:id="3" w:name="_Hlk160713635"/>
      <w:r w:rsidRPr="0063424F">
        <w:rPr>
          <w:rFonts w:ascii="Noor_Badr" w:hAnsi="Noor_Badr"/>
          <w:b/>
          <w:rtl/>
          <w:lang w:bidi="ar-SA"/>
        </w:rPr>
        <w:t>اگر شیطان باطل را در چهره حق تصویر سازی نمی</w:t>
      </w:r>
      <w:r w:rsidRPr="0063424F">
        <w:rPr>
          <w:rFonts w:ascii="Noor_Badr" w:hAnsi="Noor_Badr"/>
          <w:b/>
          <w:rtl/>
          <w:lang w:bidi="ar-SA"/>
        </w:rPr>
        <w:softHyphen/>
        <w:t xml:space="preserve">کرد، </w:t>
      </w:r>
      <w:bookmarkEnd w:id="3"/>
      <w:r w:rsidRPr="0063424F">
        <w:rPr>
          <w:rFonts w:ascii="Noor_Badr" w:hAnsi="Noor_Badr"/>
          <w:b/>
          <w:rtl/>
          <w:lang w:bidi="ar-SA"/>
        </w:rPr>
        <w:t>کسی گمراه نمی</w:t>
      </w:r>
      <w:r w:rsidRPr="0063424F">
        <w:rPr>
          <w:rFonts w:ascii="Noor_Badr" w:hAnsi="Noor_Badr"/>
          <w:b/>
          <w:rtl/>
          <w:lang w:bidi="ar-SA"/>
        </w:rPr>
        <w:softHyphen/>
        <w:t>شد.</w:t>
      </w:r>
    </w:p>
    <w:p w14:paraId="4DDB4F3B" w14:textId="77777777" w:rsidR="004A5664" w:rsidRPr="008D268C" w:rsidRDefault="004A5664" w:rsidP="004A5664">
      <w:pPr>
        <w:ind w:left="284"/>
        <w:rPr>
          <w:rFonts w:ascii="Noor_Badr" w:hAnsi="Noor_Badr"/>
          <w:bCs/>
          <w:rtl/>
          <w:lang w:bidi="ar-SA"/>
        </w:rPr>
      </w:pPr>
      <w:r w:rsidRPr="008D268C">
        <w:rPr>
          <w:rFonts w:ascii="Noor_Badr" w:hAnsi="Noor_Badr"/>
          <w:bCs/>
          <w:rtl/>
          <w:lang w:bidi="ar-SA"/>
        </w:rPr>
        <w:t xml:space="preserve">2. </w:t>
      </w:r>
      <w:r w:rsidRPr="0063424F">
        <w:rPr>
          <w:rFonts w:ascii="Noor_Badr" w:hAnsi="Noor_Badr"/>
          <w:b/>
          <w:rtl/>
          <w:lang w:bidi="ar-SA"/>
        </w:rPr>
        <w:t>اگر باطل از امتزاج از حق رها می</w:t>
      </w:r>
      <w:r w:rsidRPr="0063424F">
        <w:rPr>
          <w:rFonts w:ascii="Noor_Badr" w:hAnsi="Noor_Badr"/>
          <w:b/>
          <w:rtl/>
          <w:lang w:bidi="ar-SA"/>
        </w:rPr>
        <w:softHyphen/>
        <w:t>شد، دیگر شکی پدید نمی</w:t>
      </w:r>
      <w:r w:rsidRPr="0063424F">
        <w:rPr>
          <w:rFonts w:ascii="Noor_Badr" w:hAnsi="Noor_Badr"/>
          <w:b/>
          <w:rtl/>
          <w:lang w:bidi="ar-SA"/>
        </w:rPr>
        <w:softHyphen/>
        <w:t>آمد.</w:t>
      </w:r>
    </w:p>
    <w:p w14:paraId="181D59FC" w14:textId="77777777" w:rsidR="004A5664" w:rsidRPr="0063424F" w:rsidRDefault="004A5664" w:rsidP="004A5664">
      <w:pPr>
        <w:rPr>
          <w:rFonts w:ascii="Noor_Titr" w:hAnsi="Noor_Titr" w:cs="Noor_Titr"/>
          <w:bCs/>
          <w:sz w:val="28"/>
          <w:szCs w:val="28"/>
          <w:rtl/>
          <w:lang w:bidi="ar-SA"/>
        </w:rPr>
      </w:pPr>
      <w:r w:rsidRPr="0063424F">
        <w:rPr>
          <w:rFonts w:ascii="Noor_Titr" w:hAnsi="Noor_Titr" w:cs="Noor_Titr"/>
          <w:bCs/>
          <w:sz w:val="28"/>
          <w:szCs w:val="28"/>
          <w:rtl/>
          <w:lang w:bidi="ar-SA"/>
        </w:rPr>
        <w:t>راه</w:t>
      </w:r>
      <w:r w:rsidRPr="0063424F">
        <w:rPr>
          <w:rFonts w:ascii="Noor_Titr" w:hAnsi="Noor_Titr" w:cs="Noor_Titr"/>
          <w:bCs/>
          <w:sz w:val="28"/>
          <w:szCs w:val="28"/>
          <w:rtl/>
          <w:lang w:bidi="ar-SA"/>
        </w:rPr>
        <w:softHyphen/>
        <w:t xml:space="preserve">های </w:t>
      </w:r>
      <w:bookmarkStart w:id="4" w:name="_Hlk160713777"/>
      <w:r w:rsidRPr="0063424F">
        <w:rPr>
          <w:rFonts w:ascii="Noor_Titr" w:hAnsi="Noor_Titr" w:cs="Noor_Titr"/>
          <w:bCs/>
          <w:sz w:val="28"/>
          <w:szCs w:val="28"/>
          <w:rtl/>
          <w:lang w:bidi="ar-SA"/>
        </w:rPr>
        <w:t>پیشگیری از ویروس شبهه</w:t>
      </w:r>
      <w:bookmarkEnd w:id="4"/>
    </w:p>
    <w:p w14:paraId="3911CFC5" w14:textId="77777777" w:rsidR="004A5664" w:rsidRPr="008D268C" w:rsidRDefault="004A5664" w:rsidP="00784B8F">
      <w:pPr>
        <w:ind w:left="284"/>
        <w:rPr>
          <w:rFonts w:ascii="Noor_Badr" w:hAnsi="Noor_Badr"/>
          <w:bCs/>
          <w:rtl/>
          <w:lang w:bidi="ar-SA"/>
        </w:rPr>
      </w:pPr>
      <w:r w:rsidRPr="008D268C">
        <w:rPr>
          <w:rFonts w:ascii="Noor_Badr" w:hAnsi="Noor_Badr"/>
          <w:bCs/>
          <w:rtl/>
          <w:lang w:bidi="ar-SA"/>
        </w:rPr>
        <w:t>1.</w:t>
      </w:r>
      <w:r w:rsidRPr="0063424F">
        <w:rPr>
          <w:rFonts w:ascii="Noor_Badr" w:hAnsi="Noor_Badr"/>
          <w:b/>
          <w:rtl/>
          <w:lang w:bidi="ar-SA"/>
        </w:rPr>
        <w:t>وجوب تحصیل علوم دینی- تفقه در دین.</w:t>
      </w:r>
    </w:p>
    <w:p w14:paraId="7B5C8D62" w14:textId="77777777" w:rsidR="004A5664" w:rsidRPr="008D268C" w:rsidRDefault="004A5664" w:rsidP="00784B8F">
      <w:pPr>
        <w:ind w:left="284"/>
        <w:rPr>
          <w:rFonts w:ascii="Noor_Badr" w:hAnsi="Noor_Badr"/>
          <w:bCs/>
          <w:rtl/>
          <w:lang w:bidi="ar-SA"/>
        </w:rPr>
      </w:pPr>
      <w:r w:rsidRPr="008D268C">
        <w:rPr>
          <w:rFonts w:ascii="Noor_Badr" w:hAnsi="Noor_Badr"/>
          <w:bCs/>
          <w:rtl/>
          <w:lang w:bidi="ar-SA"/>
        </w:rPr>
        <w:t>2.</w:t>
      </w:r>
      <w:r w:rsidRPr="0063424F">
        <w:rPr>
          <w:rFonts w:ascii="Noor_Badr" w:hAnsi="Noor_Badr"/>
          <w:b/>
          <w:rtl/>
          <w:lang w:bidi="ar-SA"/>
        </w:rPr>
        <w:t>تحصیل معرفت صحیح دینی توسط عالم ربانی.</w:t>
      </w:r>
    </w:p>
    <w:p w14:paraId="28A8DA1F" w14:textId="77777777" w:rsidR="004A5664" w:rsidRPr="008D268C" w:rsidRDefault="004A5664" w:rsidP="00784B8F">
      <w:pPr>
        <w:ind w:left="284"/>
        <w:rPr>
          <w:rFonts w:ascii="Noor_Badr" w:hAnsi="Noor_Badr"/>
          <w:bCs/>
          <w:rtl/>
          <w:lang w:bidi="ar-SA"/>
        </w:rPr>
      </w:pPr>
      <w:r w:rsidRPr="008D268C">
        <w:rPr>
          <w:rFonts w:ascii="Noor_Badr" w:hAnsi="Noor_Badr"/>
          <w:bCs/>
          <w:rtl/>
          <w:lang w:bidi="ar-SA"/>
        </w:rPr>
        <w:t>3.</w:t>
      </w:r>
      <w:r w:rsidRPr="0063424F">
        <w:rPr>
          <w:rFonts w:ascii="Noor_Badr" w:hAnsi="Noor_Badr"/>
          <w:b/>
          <w:rtl/>
          <w:lang w:bidi="ar-SA"/>
        </w:rPr>
        <w:t>تقویت عوامل ایمان.</w:t>
      </w:r>
    </w:p>
    <w:p w14:paraId="70C491EE" w14:textId="77777777" w:rsidR="004A5664" w:rsidRPr="008D268C" w:rsidRDefault="004A5664" w:rsidP="00784B8F">
      <w:pPr>
        <w:ind w:left="284"/>
        <w:rPr>
          <w:rFonts w:ascii="Noor_Badr" w:hAnsi="Noor_Badr"/>
          <w:bCs/>
          <w:rtl/>
          <w:lang w:bidi="ar-SA"/>
        </w:rPr>
      </w:pPr>
      <w:r w:rsidRPr="008D268C">
        <w:rPr>
          <w:rFonts w:ascii="Noor_Badr" w:hAnsi="Noor_Badr"/>
          <w:bCs/>
          <w:rtl/>
          <w:lang w:bidi="ar-SA"/>
        </w:rPr>
        <w:t>4.</w:t>
      </w:r>
      <w:r w:rsidRPr="0063424F">
        <w:rPr>
          <w:rFonts w:ascii="Noor_Badr" w:hAnsi="Noor_Badr"/>
          <w:b/>
          <w:rtl/>
          <w:lang w:bidi="ar-SA"/>
        </w:rPr>
        <w:t>مراقبت از مواجه با شبهات.</w:t>
      </w:r>
    </w:p>
    <w:p w14:paraId="401F39EB" w14:textId="77777777" w:rsidR="004A5664" w:rsidRPr="008D268C" w:rsidRDefault="004A5664" w:rsidP="00784B8F">
      <w:pPr>
        <w:ind w:left="284"/>
        <w:rPr>
          <w:rFonts w:ascii="Noor_Badr" w:hAnsi="Noor_Badr"/>
          <w:bCs/>
          <w:rtl/>
          <w:lang w:bidi="ar-SA"/>
        </w:rPr>
      </w:pPr>
      <w:r w:rsidRPr="008D268C">
        <w:rPr>
          <w:rFonts w:ascii="Noor_Badr" w:hAnsi="Noor_Badr"/>
          <w:bCs/>
          <w:rtl/>
          <w:lang w:bidi="ar-SA"/>
        </w:rPr>
        <w:t>5.</w:t>
      </w:r>
      <w:r w:rsidRPr="0063424F">
        <w:rPr>
          <w:rFonts w:ascii="Noor_Badr" w:hAnsi="Noor_Badr"/>
          <w:b/>
          <w:rtl/>
          <w:lang w:bidi="ar-SA"/>
        </w:rPr>
        <w:t>استعانت از خداوند و طلب ایمان کامل.</w:t>
      </w:r>
    </w:p>
    <w:p w14:paraId="56B49DD7" w14:textId="77777777" w:rsidR="004A5664" w:rsidRPr="0063424F" w:rsidRDefault="004A5664" w:rsidP="004A5664">
      <w:pPr>
        <w:rPr>
          <w:rFonts w:ascii="Noor_Titr" w:hAnsi="Noor_Titr" w:cs="Noor_Titr"/>
          <w:bCs/>
          <w:sz w:val="28"/>
          <w:szCs w:val="28"/>
          <w:rtl/>
          <w:lang w:bidi="ar-SA"/>
        </w:rPr>
      </w:pPr>
      <w:r w:rsidRPr="0063424F">
        <w:rPr>
          <w:rFonts w:ascii="Noor_Titr" w:hAnsi="Noor_Titr" w:cs="Noor_Titr"/>
          <w:bCs/>
          <w:sz w:val="28"/>
          <w:szCs w:val="28"/>
          <w:rtl/>
          <w:lang w:bidi="ar-SA"/>
        </w:rPr>
        <w:lastRenderedPageBreak/>
        <w:t>حقیقت امر به معروف</w:t>
      </w:r>
    </w:p>
    <w:p w14:paraId="6A18323F" w14:textId="77777777" w:rsidR="004A5664" w:rsidRPr="004A5664" w:rsidRDefault="004A5664" w:rsidP="004A5664">
      <w:pPr>
        <w:rPr>
          <w:rFonts w:ascii="IRAN Sans" w:hAnsi="IRAN Sans" w:cs="IRAN Sans"/>
          <w:bCs/>
          <w:sz w:val="28"/>
          <w:szCs w:val="28"/>
          <w:rtl/>
          <w:lang w:bidi="ar-SA"/>
        </w:rPr>
      </w:pPr>
      <w:r w:rsidRPr="004A5664">
        <w:rPr>
          <w:rFonts w:ascii="IRAN Sans" w:hAnsi="IRAN Sans" w:cs="IRAN Sans" w:hint="cs"/>
          <w:bCs/>
          <w:sz w:val="28"/>
          <w:szCs w:val="28"/>
          <w:rtl/>
          <w:lang w:bidi="ar-SA"/>
        </w:rPr>
        <w:t>«</w:t>
      </w:r>
      <w:r w:rsidRPr="004A5664">
        <w:rPr>
          <w:rFonts w:ascii="IRAN Sans" w:hAnsi="IRAN Sans" w:cs="IRAN Sans"/>
          <w:bCs/>
          <w:sz w:val="28"/>
          <w:szCs w:val="28"/>
          <w:rtl/>
          <w:lang w:bidi="ar-SA"/>
        </w:rPr>
        <w:t>ٱدۡعُ إِلَیٰ سَبِيلِ رَبِّكَ بِٱلۡحِكۡمَةِ وَ ٱلۡمَوۡعِظَةِ ٱلۡحَسَنَةِ</w:t>
      </w:r>
      <w:r w:rsidRPr="004A5664">
        <w:rPr>
          <w:rFonts w:ascii="IRAN Sans" w:hAnsi="IRAN Sans" w:cs="IRAN Sans" w:hint="cs"/>
          <w:bCs/>
          <w:sz w:val="28"/>
          <w:szCs w:val="28"/>
          <w:rtl/>
          <w:lang w:bidi="ar-SA"/>
        </w:rPr>
        <w:t>»</w:t>
      </w:r>
      <w:r w:rsidRPr="004A5664">
        <w:rPr>
          <w:rFonts w:ascii="IRAN Sans" w:hAnsi="IRAN Sans" w:cs="IRAN Sans"/>
          <w:bCs/>
          <w:sz w:val="28"/>
          <w:szCs w:val="28"/>
          <w:rtl/>
          <w:lang w:bidi="ar-SA"/>
        </w:rPr>
        <w:t xml:space="preserve"> </w:t>
      </w:r>
    </w:p>
    <w:p w14:paraId="3D4C7F5E" w14:textId="77777777" w:rsidR="004A5664" w:rsidRPr="0063424F" w:rsidRDefault="004A5664" w:rsidP="00784B8F">
      <w:pPr>
        <w:ind w:left="284"/>
        <w:rPr>
          <w:rFonts w:ascii="Noor_Badr" w:hAnsi="Noor_Badr"/>
          <w:b/>
          <w:rtl/>
          <w:lang w:bidi="ar-SA"/>
        </w:rPr>
      </w:pPr>
      <w:r w:rsidRPr="0063424F">
        <w:rPr>
          <w:rFonts w:ascii="Noor_Badr" w:hAnsi="Noor_Badr"/>
          <w:b/>
          <w:rtl/>
          <w:lang w:bidi="ar-SA"/>
        </w:rPr>
        <w:t>حکمت متعلق به بعد اندیشه است = امر عقلی است.</w:t>
      </w:r>
    </w:p>
    <w:p w14:paraId="3ABF02E1" w14:textId="77777777" w:rsidR="004A5664" w:rsidRPr="0063424F" w:rsidRDefault="004A5664" w:rsidP="00784B8F">
      <w:pPr>
        <w:ind w:left="284"/>
        <w:rPr>
          <w:rFonts w:ascii="Noor_Badr" w:hAnsi="Noor_Badr"/>
          <w:b/>
          <w:rtl/>
          <w:lang w:bidi="ar-SA"/>
        </w:rPr>
      </w:pPr>
      <w:r w:rsidRPr="0063424F">
        <w:rPr>
          <w:rFonts w:ascii="Noor_Badr" w:hAnsi="Noor_Badr"/>
          <w:b/>
          <w:rtl/>
          <w:lang w:bidi="ar-SA"/>
        </w:rPr>
        <w:t>موعظه متعلق به بعد انگیزه است = امر قبلی است.</w:t>
      </w:r>
    </w:p>
    <w:p w14:paraId="4CDE4163" w14:textId="77777777" w:rsidR="004A5664" w:rsidRPr="0063424F" w:rsidRDefault="004A5664" w:rsidP="00784B8F">
      <w:pPr>
        <w:ind w:left="284"/>
        <w:rPr>
          <w:rFonts w:ascii="Noor_Badr" w:hAnsi="Noor_Badr"/>
          <w:b/>
          <w:rtl/>
          <w:lang w:bidi="ar-SA"/>
        </w:rPr>
      </w:pPr>
      <w:r w:rsidRPr="0063424F">
        <w:rPr>
          <w:rFonts w:ascii="Noor_Badr" w:hAnsi="Noor_Badr"/>
          <w:b/>
          <w:rtl/>
          <w:lang w:bidi="ar-SA"/>
        </w:rPr>
        <w:t>وظیفه آمر به معروف ایجاد بینش و گرایش است.</w:t>
      </w:r>
    </w:p>
    <w:p w14:paraId="057F5008" w14:textId="77777777" w:rsidR="004A5664" w:rsidRPr="0063424F" w:rsidRDefault="004A5664" w:rsidP="004A5664">
      <w:pPr>
        <w:rPr>
          <w:rFonts w:ascii="Noor_Badr" w:hAnsi="Noor_Badr"/>
          <w:b/>
          <w:rtl/>
          <w:lang w:bidi="ar-SA"/>
        </w:rPr>
      </w:pPr>
      <w:r w:rsidRPr="0063424F">
        <w:rPr>
          <w:rFonts w:ascii="Noor_Badr" w:hAnsi="Noor_Badr"/>
          <w:b/>
          <w:rtl/>
          <w:lang w:bidi="ar-SA"/>
        </w:rPr>
        <w:t xml:space="preserve">حضرت یوسف در زندان از طریق احسان، ایجاد بینش و گرایش نمود. </w:t>
      </w:r>
    </w:p>
    <w:p w14:paraId="002DE6F3" w14:textId="77777777" w:rsidR="004A5664" w:rsidRPr="004A5664" w:rsidRDefault="004A5664" w:rsidP="004A5664">
      <w:pPr>
        <w:rPr>
          <w:rFonts w:ascii="IRAN Sans" w:hAnsi="IRAN Sans" w:cs="IRAN Sans"/>
          <w:bCs/>
          <w:sz w:val="28"/>
          <w:szCs w:val="28"/>
          <w:rtl/>
          <w:lang w:bidi="ar-SA"/>
        </w:rPr>
      </w:pPr>
      <w:r w:rsidRPr="004A5664">
        <w:rPr>
          <w:rFonts w:ascii="IRAN Sans" w:hAnsi="IRAN Sans" w:cs="IRAN Sans" w:hint="cs"/>
          <w:bCs/>
          <w:sz w:val="28"/>
          <w:szCs w:val="28"/>
          <w:rtl/>
          <w:lang w:bidi="ar-SA"/>
        </w:rPr>
        <w:t>«</w:t>
      </w:r>
      <w:r w:rsidRPr="004A5664">
        <w:rPr>
          <w:rFonts w:ascii="IRAN Sans" w:hAnsi="IRAN Sans" w:cs="IRAN Sans"/>
          <w:bCs/>
          <w:sz w:val="28"/>
          <w:szCs w:val="28"/>
          <w:rtl/>
          <w:lang w:bidi="ar-SA"/>
        </w:rPr>
        <w:t>إِنَّا نَرَىٰكَ مِنَ ٱلۡمُحۡسِنِينَ</w:t>
      </w:r>
      <w:r w:rsidRPr="004A5664">
        <w:rPr>
          <w:rFonts w:ascii="IRAN Sans" w:hAnsi="IRAN Sans" w:cs="IRAN Sans" w:hint="cs"/>
          <w:bCs/>
          <w:sz w:val="28"/>
          <w:szCs w:val="28"/>
          <w:rtl/>
          <w:lang w:bidi="ar-SA"/>
        </w:rPr>
        <w:t>».</w:t>
      </w:r>
    </w:p>
    <w:p w14:paraId="6091DC13" w14:textId="77777777" w:rsidR="004A5664" w:rsidRPr="004A5664" w:rsidRDefault="004A5664" w:rsidP="004A5664">
      <w:pPr>
        <w:rPr>
          <w:rFonts w:ascii="IRAN Sans" w:hAnsi="IRAN Sans" w:cs="IRAN Sans"/>
          <w:bCs/>
          <w:sz w:val="28"/>
          <w:szCs w:val="28"/>
          <w:rtl/>
          <w:lang w:bidi="ar-SA"/>
        </w:rPr>
      </w:pPr>
    </w:p>
    <w:p w14:paraId="41DE8A0F" w14:textId="77777777" w:rsidR="00C11687" w:rsidRPr="0082760A" w:rsidRDefault="00C11687" w:rsidP="00C11687">
      <w:pPr>
        <w:rPr>
          <w:rFonts w:ascii="IRAN Sans" w:hAnsi="IRAN Sans" w:cs="IRAN Sans"/>
          <w:sz w:val="28"/>
          <w:szCs w:val="28"/>
          <w:rtl/>
        </w:rPr>
      </w:pPr>
    </w:p>
    <w:bookmarkEnd w:id="0"/>
    <w:p w14:paraId="105636B7" w14:textId="77777777" w:rsidR="00F94E16" w:rsidRDefault="00F94E16"/>
    <w:sectPr w:rsidR="00F94E16" w:rsidSect="00CE5C10">
      <w:headerReference w:type="even" r:id="rId12"/>
      <w:headerReference w:type="default" r:id="rId13"/>
      <w:footerReference w:type="even" r:id="rId14"/>
      <w:footerReference w:type="default" r:id="rId15"/>
      <w:footerReference w:type="first" r:id="rId16"/>
      <w:pgSz w:w="11906" w:h="16838" w:code="9"/>
      <w:pgMar w:top="2835" w:right="1134" w:bottom="1418" w:left="1134" w:header="1758" w:footer="680" w:gutter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0F3A12" w14:textId="77777777" w:rsidR="00E562E0" w:rsidRDefault="00E562E0">
      <w:pPr>
        <w:spacing w:line="240" w:lineRule="auto"/>
      </w:pPr>
      <w:r>
        <w:separator/>
      </w:r>
    </w:p>
  </w:endnote>
  <w:endnote w:type="continuationSeparator" w:id="0">
    <w:p w14:paraId="47335939" w14:textId="77777777" w:rsidR="00E562E0" w:rsidRDefault="00E562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RAN Sans">
    <w:altName w:val="Arial"/>
    <w:charset w:val="00"/>
    <w:family w:val="swiss"/>
    <w:pitch w:val="variable"/>
    <w:sig w:usb0="00002003" w:usb1="80002000" w:usb2="00000008" w:usb3="00000000" w:csb0="00000041" w:csb1="00000000"/>
  </w:font>
  <w:font w:name="IRLotus">
    <w:altName w:val="Arial"/>
    <w:charset w:val="00"/>
    <w:family w:val="auto"/>
    <w:pitch w:val="variable"/>
    <w:sig w:usb0="00002003" w:usb1="00000000" w:usb2="00000000" w:usb3="00000000" w:csb0="00000041" w:csb1="00000000"/>
  </w:font>
  <w:font w:name="Noor_Badr">
    <w:panose1 w:val="02000400000000000000"/>
    <w:charset w:val="00"/>
    <w:family w:val="auto"/>
    <w:pitch w:val="variable"/>
    <w:sig w:usb0="80002007" w:usb1="80002000" w:usb2="00000008" w:usb3="00000000" w:csb0="0000004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or_Titr">
    <w:panose1 w:val="02000700000000000000"/>
    <w:charset w:val="00"/>
    <w:family w:val="auto"/>
    <w:pitch w:val="variable"/>
    <w:sig w:usb0="80002007" w:usb1="80002000" w:usb2="00000008" w:usb3="00000000" w:csb0="0000004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C7B96C" w14:textId="77777777" w:rsidR="00BE583F" w:rsidRDefault="00000000" w:rsidP="0092193A">
    <w:pPr>
      <w:pStyle w:val="Footer"/>
      <w:jc w:val="center"/>
      <w:rPr>
        <w:lang w:bidi="fa-IR"/>
      </w:rPr>
    </w:pPr>
    <w:r>
      <w:rPr>
        <w:rFonts w:hint="cs"/>
        <w:rtl/>
        <w:lang w:bidi="fa-IR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916324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87E2DD" w14:textId="77777777" w:rsidR="00BE583F" w:rsidRDefault="000000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2172933" w14:textId="77777777" w:rsidR="00BE583F" w:rsidRDefault="00BE583F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244469814"/>
      <w:docPartObj>
        <w:docPartGallery w:val="Page Numbers (Bottom of Page)"/>
        <w:docPartUnique/>
      </w:docPartObj>
    </w:sdtPr>
    <w:sdtContent>
      <w:p w14:paraId="4E4468AD" w14:textId="77777777" w:rsidR="00BE583F" w:rsidRDefault="00000000" w:rsidP="004609C5">
        <w:pPr>
          <w:pStyle w:val="Footer"/>
          <w:jc w:val="center"/>
        </w:pPr>
        <w:r>
          <w:rPr>
            <w:rFonts w:hint="cs"/>
            <w:rtl/>
          </w:rPr>
          <w:t>1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31249D" w14:textId="77777777" w:rsidR="00E562E0" w:rsidRDefault="00E562E0">
      <w:pPr>
        <w:spacing w:line="240" w:lineRule="auto"/>
      </w:pPr>
      <w:r>
        <w:separator/>
      </w:r>
    </w:p>
  </w:footnote>
  <w:footnote w:type="continuationSeparator" w:id="0">
    <w:p w14:paraId="50412AEE" w14:textId="77777777" w:rsidR="00E562E0" w:rsidRDefault="00E562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1A590E" w14:textId="77777777" w:rsidR="00BE583F" w:rsidRPr="00AD134F" w:rsidRDefault="00000000" w:rsidP="00AD134F">
    <w:pPr>
      <w:pStyle w:val="Header"/>
    </w:pPr>
    <w:r>
      <w:rPr>
        <w:rFonts w:hint="cs"/>
        <w:noProof/>
        <w:rtl/>
        <w:lang w:val="fa-IR" w:bidi="fa-IR"/>
      </w:rPr>
      <w:drawing>
        <wp:anchor distT="0" distB="0" distL="114300" distR="114300" simplePos="0" relativeHeight="251661312" behindDoc="1" locked="0" layoutInCell="1" allowOverlap="1" wp14:anchorId="46CB3FDA" wp14:editId="7E5D567F">
          <wp:simplePos x="0" y="0"/>
          <wp:positionH relativeFrom="page">
            <wp:align>left</wp:align>
          </wp:positionH>
          <wp:positionV relativeFrom="paragraph">
            <wp:posOffset>-1099185</wp:posOffset>
          </wp:positionV>
          <wp:extent cx="7535038" cy="10658475"/>
          <wp:effectExtent l="0" t="0" r="889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038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B857B7" w14:textId="4B09E813" w:rsidR="00BE583F" w:rsidRPr="00D31F1D" w:rsidRDefault="00BE583F" w:rsidP="003B4EE1">
    <w:pPr>
      <w:pStyle w:val="Header"/>
      <w:tabs>
        <w:tab w:val="clear" w:pos="4680"/>
        <w:tab w:val="clear" w:pos="9360"/>
        <w:tab w:val="left" w:pos="1504"/>
        <w:tab w:val="left" w:pos="2665"/>
      </w:tabs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B9154B"/>
    <w:multiLevelType w:val="hybridMultilevel"/>
    <w:tmpl w:val="1D6ABD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87624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687"/>
    <w:rsid w:val="00153536"/>
    <w:rsid w:val="003F161C"/>
    <w:rsid w:val="004A5664"/>
    <w:rsid w:val="005A68F0"/>
    <w:rsid w:val="005B4276"/>
    <w:rsid w:val="0063424F"/>
    <w:rsid w:val="006353C2"/>
    <w:rsid w:val="00784B8F"/>
    <w:rsid w:val="007D34DF"/>
    <w:rsid w:val="0086070A"/>
    <w:rsid w:val="008D268C"/>
    <w:rsid w:val="008D398B"/>
    <w:rsid w:val="008D5CA8"/>
    <w:rsid w:val="00AE036A"/>
    <w:rsid w:val="00B264C7"/>
    <w:rsid w:val="00BE583F"/>
    <w:rsid w:val="00C11687"/>
    <w:rsid w:val="00E562E0"/>
    <w:rsid w:val="00E64C06"/>
    <w:rsid w:val="00F94E16"/>
    <w:rsid w:val="00F96F14"/>
    <w:rsid w:val="00FE346A"/>
    <w:rsid w:val="00FF6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5E1D8"/>
  <w15:chartTrackingRefBased/>
  <w15:docId w15:val="{84AB618D-B72D-48D5-859B-B73EAB454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HAnsi" w:hAnsi="Calibri" w:cs="IRAN Sans"/>
        <w:bCs/>
        <w:color w:val="0070C0"/>
        <w:kern w:val="2"/>
        <w:sz w:val="32"/>
        <w:szCs w:val="3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1687"/>
    <w:pPr>
      <w:bidi/>
      <w:spacing w:after="0"/>
      <w:ind w:firstLine="284"/>
      <w:jc w:val="both"/>
    </w:pPr>
    <w:rPr>
      <w:rFonts w:ascii="IRLotus" w:eastAsia="IRLotus" w:hAnsi="IRLotus" w:cs="Noor_Badr"/>
      <w:bCs w:val="0"/>
      <w:color w:val="000000" w:themeColor="text1"/>
      <w:kern w:val="0"/>
      <w:lang w:bidi="ur-PK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168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1687"/>
    <w:rPr>
      <w:rFonts w:ascii="IRLotus" w:eastAsia="IRLotus" w:hAnsi="IRLotus" w:cs="Noor_Badr"/>
      <w:bCs w:val="0"/>
      <w:color w:val="000000" w:themeColor="text1"/>
      <w:kern w:val="0"/>
      <w:lang w:bidi="ur-PK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1168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1687"/>
    <w:rPr>
      <w:rFonts w:ascii="IRLotus" w:eastAsia="IRLotus" w:hAnsi="IRLotus" w:cs="Noor_Badr"/>
      <w:bCs w:val="0"/>
      <w:color w:val="000000" w:themeColor="text1"/>
      <w:kern w:val="0"/>
      <w:lang w:bidi="ur-PK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95CFFEA-7DA4-4726-B590-F7FCEAD2BF5B}" type="doc">
      <dgm:prSet loTypeId="urn:microsoft.com/office/officeart/2005/8/layout/hierarchy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0564D540-846D-4375-BE3E-4A2A26ECC140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 rtl="1"/>
          <a:r>
            <a:rPr lang="fa-IR" sz="1600" b="1">
              <a:latin typeface="IRAN Sans" panose="020B0806030804020204" pitchFamily="34" charset="-78"/>
              <a:cs typeface="B Badr" panose="00000400000000000000" pitchFamily="2" charset="-78"/>
            </a:rPr>
            <a:t>جلسه1</a:t>
          </a:r>
          <a:endParaRPr lang="en-US" sz="1600" b="1">
            <a:latin typeface="IRAN Sans" panose="020B0806030804020204" pitchFamily="34" charset="-78"/>
            <a:cs typeface="B Badr" panose="00000400000000000000" pitchFamily="2" charset="-78"/>
          </a:endParaRPr>
        </a:p>
      </dgm:t>
    </dgm:pt>
    <dgm:pt modelId="{39D27593-045D-4D47-88D6-1DF8A836C115}" type="parTrans" cxnId="{88BFC4F7-B17F-4416-BEF5-0B82224B22A4}">
      <dgm:prSet/>
      <dgm:spPr/>
      <dgm:t>
        <a:bodyPr/>
        <a:lstStyle/>
        <a:p>
          <a:pPr algn="ctr"/>
          <a:endParaRPr lang="en-US"/>
        </a:p>
      </dgm:t>
    </dgm:pt>
    <dgm:pt modelId="{19BB3EB6-A811-4F4E-8E36-7B17A7E99D43}" type="sibTrans" cxnId="{88BFC4F7-B17F-4416-BEF5-0B82224B22A4}">
      <dgm:prSet/>
      <dgm:spPr/>
      <dgm:t>
        <a:bodyPr/>
        <a:lstStyle/>
        <a:p>
          <a:pPr algn="ctr"/>
          <a:endParaRPr lang="en-US"/>
        </a:p>
      </dgm:t>
    </dgm:pt>
    <dgm:pt modelId="{AC928E18-0EA1-485C-928F-582CA1774A06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500" b="1">
              <a:latin typeface="IRAN Sans" panose="020B0806030804020204" pitchFamily="34" charset="-78"/>
              <a:cs typeface="B Badr" panose="00000400000000000000" pitchFamily="2" charset="-78"/>
            </a:rPr>
            <a:t>استاد: محمد علی مجد فقیهی </a:t>
          </a:r>
          <a:endParaRPr lang="en-US" sz="1500" b="1">
            <a:latin typeface="IRAN Sans" panose="020B0806030804020204" pitchFamily="34" charset="-78"/>
            <a:cs typeface="B Badr" panose="00000400000000000000" pitchFamily="2" charset="-78"/>
          </a:endParaRPr>
        </a:p>
      </dgm:t>
    </dgm:pt>
    <dgm:pt modelId="{5DEFF4BC-616B-49A3-86AE-38556F7731CE}" type="parTrans" cxnId="{8D3C88AD-2F5B-411B-B2B7-DFE8E09A62B6}">
      <dgm:prSet/>
      <dgm:spPr/>
      <dgm:t>
        <a:bodyPr/>
        <a:lstStyle/>
        <a:p>
          <a:pPr algn="ctr"/>
          <a:endParaRPr lang="en-US"/>
        </a:p>
      </dgm:t>
    </dgm:pt>
    <dgm:pt modelId="{6F80455E-A0AE-42AF-8EBD-F20C1921BC9A}" type="sibTrans" cxnId="{8D3C88AD-2F5B-411B-B2B7-DFE8E09A62B6}">
      <dgm:prSet/>
      <dgm:spPr/>
      <dgm:t>
        <a:bodyPr/>
        <a:lstStyle/>
        <a:p>
          <a:pPr algn="ctr"/>
          <a:endParaRPr lang="en-US"/>
        </a:p>
      </dgm:t>
    </dgm:pt>
    <dgm:pt modelId="{757FCAD7-3ACC-45FD-9E5E-1D1DF51150E5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600" b="0">
              <a:latin typeface="IRAN Sans" panose="020B0806030804020204" pitchFamily="34" charset="-78"/>
              <a:cs typeface="B Badr" panose="00000400000000000000" pitchFamily="2" charset="-78"/>
            </a:rPr>
            <a:t>روش نقد شبهات قرآنی</a:t>
          </a:r>
          <a:endParaRPr lang="en-US" sz="1600" b="0">
            <a:cs typeface="B Badr" panose="00000400000000000000" pitchFamily="2" charset="-78"/>
          </a:endParaRPr>
        </a:p>
      </dgm:t>
    </dgm:pt>
    <dgm:pt modelId="{80FC6068-12AA-4D4D-B3B2-9B4E3EFF7551}" type="sibTrans" cxnId="{9BDBC3C2-B7F4-4FBE-A92D-C7F786ED2D1C}">
      <dgm:prSet/>
      <dgm:spPr/>
      <dgm:t>
        <a:bodyPr/>
        <a:lstStyle/>
        <a:p>
          <a:pPr algn="ctr"/>
          <a:endParaRPr lang="en-US"/>
        </a:p>
      </dgm:t>
    </dgm:pt>
    <dgm:pt modelId="{C5171A10-4082-4DEB-847D-A8BC895C392F}" type="parTrans" cxnId="{9BDBC3C2-B7F4-4FBE-A92D-C7F786ED2D1C}">
      <dgm:prSet/>
      <dgm:spPr/>
      <dgm:t>
        <a:bodyPr/>
        <a:lstStyle/>
        <a:p>
          <a:pPr algn="ctr"/>
          <a:endParaRPr lang="en-US"/>
        </a:p>
      </dgm:t>
    </dgm:pt>
    <dgm:pt modelId="{48D1C67C-76AA-45DA-A3F4-33629F9FDEFB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400">
              <a:latin typeface="Noor_Titr" panose="02000700000000000000" pitchFamily="2" charset="-78"/>
              <a:cs typeface="Noor_Titr" panose="02000700000000000000" pitchFamily="2" charset="-78"/>
            </a:rPr>
            <a:t>شبهات قرآنی</a:t>
          </a:r>
          <a:endParaRPr lang="en-US" sz="1400">
            <a:latin typeface="Noor_Titr" panose="02000700000000000000" pitchFamily="2" charset="-78"/>
            <a:cs typeface="Noor_Titr" panose="02000700000000000000" pitchFamily="2" charset="-78"/>
          </a:endParaRPr>
        </a:p>
      </dgm:t>
    </dgm:pt>
    <dgm:pt modelId="{48525567-86B3-4E92-BA19-4864FB1DCEB2}" type="sibTrans" cxnId="{3D04827F-71AA-43A2-A5D9-3AE9895E4C09}">
      <dgm:prSet/>
      <dgm:spPr/>
      <dgm:t>
        <a:bodyPr/>
        <a:lstStyle/>
        <a:p>
          <a:pPr algn="ctr"/>
          <a:endParaRPr lang="en-US"/>
        </a:p>
      </dgm:t>
    </dgm:pt>
    <dgm:pt modelId="{0A1D40A6-37B4-41A2-9978-D0D3EDBCFC35}" type="parTrans" cxnId="{3D04827F-71AA-43A2-A5D9-3AE9895E4C09}">
      <dgm:prSet/>
      <dgm:spPr/>
      <dgm:t>
        <a:bodyPr/>
        <a:lstStyle/>
        <a:p>
          <a:pPr algn="ctr"/>
          <a:endParaRPr lang="en-US"/>
        </a:p>
      </dgm:t>
    </dgm:pt>
    <dgm:pt modelId="{BC1608D0-862E-41FE-AA25-64A5441FBE7D}" type="pres">
      <dgm:prSet presAssocID="{F95CFFEA-7DA4-4726-B590-F7FCEAD2BF5B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3A842A22-0509-4351-9554-21717CC34505}" type="pres">
      <dgm:prSet presAssocID="{48D1C67C-76AA-45DA-A3F4-33629F9FDEFB}" presName="vertOne" presStyleCnt="0"/>
      <dgm:spPr/>
    </dgm:pt>
    <dgm:pt modelId="{7D4A2BBC-C798-48A9-ABBC-7BD6BE57A031}" type="pres">
      <dgm:prSet presAssocID="{48D1C67C-76AA-45DA-A3F4-33629F9FDEFB}" presName="txOne" presStyleLbl="node0" presStyleIdx="0" presStyleCnt="1" custLinFactNeighborX="-36" custLinFactNeighborY="7575">
        <dgm:presLayoutVars>
          <dgm:chPref val="3"/>
        </dgm:presLayoutVars>
      </dgm:prSet>
      <dgm:spPr/>
    </dgm:pt>
    <dgm:pt modelId="{412A5F3E-F5CC-40E9-BCCE-AB0A2D2B904B}" type="pres">
      <dgm:prSet presAssocID="{48D1C67C-76AA-45DA-A3F4-33629F9FDEFB}" presName="parTransOne" presStyleCnt="0"/>
      <dgm:spPr/>
    </dgm:pt>
    <dgm:pt modelId="{AAD6FDBB-04C7-4A07-8796-448732C07F04}" type="pres">
      <dgm:prSet presAssocID="{48D1C67C-76AA-45DA-A3F4-33629F9FDEFB}" presName="horzOne" presStyleCnt="0"/>
      <dgm:spPr/>
    </dgm:pt>
    <dgm:pt modelId="{B34E6D93-F4CF-43DB-8543-DED96436777F}" type="pres">
      <dgm:prSet presAssocID="{757FCAD7-3ACC-45FD-9E5E-1D1DF51150E5}" presName="vertTwo" presStyleCnt="0"/>
      <dgm:spPr/>
    </dgm:pt>
    <dgm:pt modelId="{D01FC0F4-B841-43DD-B26D-2C5A842C3EF9}" type="pres">
      <dgm:prSet presAssocID="{757FCAD7-3ACC-45FD-9E5E-1D1DF51150E5}" presName="txTwo" presStyleLbl="node2" presStyleIdx="0" presStyleCnt="3" custScaleX="60729" custLinFactNeighborX="519" custLinFactNeighborY="-3205">
        <dgm:presLayoutVars>
          <dgm:chPref val="3"/>
        </dgm:presLayoutVars>
      </dgm:prSet>
      <dgm:spPr/>
    </dgm:pt>
    <dgm:pt modelId="{B85EC9F6-B5D3-4A93-AEA9-61CF3DF476C4}" type="pres">
      <dgm:prSet presAssocID="{757FCAD7-3ACC-45FD-9E5E-1D1DF51150E5}" presName="horzTwo" presStyleCnt="0"/>
      <dgm:spPr/>
    </dgm:pt>
    <dgm:pt modelId="{9AA41CF3-951C-4AF4-BB44-48D065AE54B1}" type="pres">
      <dgm:prSet presAssocID="{80FC6068-12AA-4D4D-B3B2-9B4E3EFF7551}" presName="sibSpaceTwo" presStyleCnt="0"/>
      <dgm:spPr/>
    </dgm:pt>
    <dgm:pt modelId="{9AABF524-B127-461B-9463-8DF135360465}" type="pres">
      <dgm:prSet presAssocID="{0564D540-846D-4375-BE3E-4A2A26ECC140}" presName="vertTwo" presStyleCnt="0"/>
      <dgm:spPr/>
    </dgm:pt>
    <dgm:pt modelId="{1ED4F8EF-DB57-4333-BA71-6CACF3264A09}" type="pres">
      <dgm:prSet presAssocID="{0564D540-846D-4375-BE3E-4A2A26ECC140}" presName="txTwo" presStyleLbl="node2" presStyleIdx="1" presStyleCnt="3" custScaleX="21562">
        <dgm:presLayoutVars>
          <dgm:chPref val="3"/>
        </dgm:presLayoutVars>
      </dgm:prSet>
      <dgm:spPr/>
    </dgm:pt>
    <dgm:pt modelId="{D7C7F709-A3E0-47B8-8A51-3C3C5D85EE62}" type="pres">
      <dgm:prSet presAssocID="{0564D540-846D-4375-BE3E-4A2A26ECC140}" presName="horzTwo" presStyleCnt="0"/>
      <dgm:spPr/>
    </dgm:pt>
    <dgm:pt modelId="{18D6E44F-977C-498D-9C8E-2AE0DD48FDBE}" type="pres">
      <dgm:prSet presAssocID="{19BB3EB6-A811-4F4E-8E36-7B17A7E99D43}" presName="sibSpaceTwo" presStyleCnt="0"/>
      <dgm:spPr/>
    </dgm:pt>
    <dgm:pt modelId="{229DF03E-A6A7-4D71-9991-749FBCF59AE4}" type="pres">
      <dgm:prSet presAssocID="{AC928E18-0EA1-485C-928F-582CA1774A06}" presName="vertTwo" presStyleCnt="0"/>
      <dgm:spPr/>
    </dgm:pt>
    <dgm:pt modelId="{1E73261F-51D4-40F2-9B71-8A063F8FB20A}" type="pres">
      <dgm:prSet presAssocID="{AC928E18-0EA1-485C-928F-582CA1774A06}" presName="txTwo" presStyleLbl="node2" presStyleIdx="2" presStyleCnt="3" custScaleX="89349">
        <dgm:presLayoutVars>
          <dgm:chPref val="3"/>
        </dgm:presLayoutVars>
      </dgm:prSet>
      <dgm:spPr/>
    </dgm:pt>
    <dgm:pt modelId="{B4EAB60A-0091-4151-AEFF-CB50564D54F6}" type="pres">
      <dgm:prSet presAssocID="{AC928E18-0EA1-485C-928F-582CA1774A06}" presName="horzTwo" presStyleCnt="0"/>
      <dgm:spPr/>
    </dgm:pt>
  </dgm:ptLst>
  <dgm:cxnLst>
    <dgm:cxn modelId="{3D04827F-71AA-43A2-A5D9-3AE9895E4C09}" srcId="{F95CFFEA-7DA4-4726-B590-F7FCEAD2BF5B}" destId="{48D1C67C-76AA-45DA-A3F4-33629F9FDEFB}" srcOrd="0" destOrd="0" parTransId="{0A1D40A6-37B4-41A2-9978-D0D3EDBCFC35}" sibTransId="{48525567-86B3-4E92-BA19-4864FB1DCEB2}"/>
    <dgm:cxn modelId="{39578784-3FD5-47F6-8C03-16FC3ED30EB4}" type="presOf" srcId="{48D1C67C-76AA-45DA-A3F4-33629F9FDEFB}" destId="{7D4A2BBC-C798-48A9-ABBC-7BD6BE57A031}" srcOrd="0" destOrd="0" presId="urn:microsoft.com/office/officeart/2005/8/layout/hierarchy4"/>
    <dgm:cxn modelId="{8D3C88AD-2F5B-411B-B2B7-DFE8E09A62B6}" srcId="{48D1C67C-76AA-45DA-A3F4-33629F9FDEFB}" destId="{AC928E18-0EA1-485C-928F-582CA1774A06}" srcOrd="2" destOrd="0" parTransId="{5DEFF4BC-616B-49A3-86AE-38556F7731CE}" sibTransId="{6F80455E-A0AE-42AF-8EBD-F20C1921BC9A}"/>
    <dgm:cxn modelId="{5D95EAB9-C7A1-4B1D-88F3-FED26964F154}" type="presOf" srcId="{AC928E18-0EA1-485C-928F-582CA1774A06}" destId="{1E73261F-51D4-40F2-9B71-8A063F8FB20A}" srcOrd="0" destOrd="0" presId="urn:microsoft.com/office/officeart/2005/8/layout/hierarchy4"/>
    <dgm:cxn modelId="{1DAB7FBC-AABE-4ACF-90B4-CF2DBB22270E}" type="presOf" srcId="{F95CFFEA-7DA4-4726-B590-F7FCEAD2BF5B}" destId="{BC1608D0-862E-41FE-AA25-64A5441FBE7D}" srcOrd="0" destOrd="0" presId="urn:microsoft.com/office/officeart/2005/8/layout/hierarchy4"/>
    <dgm:cxn modelId="{9BDBC3C2-B7F4-4FBE-A92D-C7F786ED2D1C}" srcId="{48D1C67C-76AA-45DA-A3F4-33629F9FDEFB}" destId="{757FCAD7-3ACC-45FD-9E5E-1D1DF51150E5}" srcOrd="0" destOrd="0" parTransId="{C5171A10-4082-4DEB-847D-A8BC895C392F}" sibTransId="{80FC6068-12AA-4D4D-B3B2-9B4E3EFF7551}"/>
    <dgm:cxn modelId="{F2B9CBE9-1D69-4C74-9988-46A8F38E7EA1}" type="presOf" srcId="{757FCAD7-3ACC-45FD-9E5E-1D1DF51150E5}" destId="{D01FC0F4-B841-43DD-B26D-2C5A842C3EF9}" srcOrd="0" destOrd="0" presId="urn:microsoft.com/office/officeart/2005/8/layout/hierarchy4"/>
    <dgm:cxn modelId="{88BFC4F7-B17F-4416-BEF5-0B82224B22A4}" srcId="{48D1C67C-76AA-45DA-A3F4-33629F9FDEFB}" destId="{0564D540-846D-4375-BE3E-4A2A26ECC140}" srcOrd="1" destOrd="0" parTransId="{39D27593-045D-4D47-88D6-1DF8A836C115}" sibTransId="{19BB3EB6-A811-4F4E-8E36-7B17A7E99D43}"/>
    <dgm:cxn modelId="{D4E1A6F9-78D0-4F6C-958A-380FB3D08DE6}" type="presOf" srcId="{0564D540-846D-4375-BE3E-4A2A26ECC140}" destId="{1ED4F8EF-DB57-4333-BA71-6CACF3264A09}" srcOrd="0" destOrd="0" presId="urn:microsoft.com/office/officeart/2005/8/layout/hierarchy4"/>
    <dgm:cxn modelId="{94C98EBE-959B-466E-B657-A0AD1345B9F7}" type="presParOf" srcId="{BC1608D0-862E-41FE-AA25-64A5441FBE7D}" destId="{3A842A22-0509-4351-9554-21717CC34505}" srcOrd="0" destOrd="0" presId="urn:microsoft.com/office/officeart/2005/8/layout/hierarchy4"/>
    <dgm:cxn modelId="{02A073F0-2ED0-478F-8576-78B246FC77F1}" type="presParOf" srcId="{3A842A22-0509-4351-9554-21717CC34505}" destId="{7D4A2BBC-C798-48A9-ABBC-7BD6BE57A031}" srcOrd="0" destOrd="0" presId="urn:microsoft.com/office/officeart/2005/8/layout/hierarchy4"/>
    <dgm:cxn modelId="{CFCC3202-8491-482A-ACBE-FDC18262552B}" type="presParOf" srcId="{3A842A22-0509-4351-9554-21717CC34505}" destId="{412A5F3E-F5CC-40E9-BCCE-AB0A2D2B904B}" srcOrd="1" destOrd="0" presId="urn:microsoft.com/office/officeart/2005/8/layout/hierarchy4"/>
    <dgm:cxn modelId="{9666C051-986D-4A2C-A146-F0C71A564C46}" type="presParOf" srcId="{3A842A22-0509-4351-9554-21717CC34505}" destId="{AAD6FDBB-04C7-4A07-8796-448732C07F04}" srcOrd="2" destOrd="0" presId="urn:microsoft.com/office/officeart/2005/8/layout/hierarchy4"/>
    <dgm:cxn modelId="{F8C8D098-B69B-456F-92F9-7A5A07519067}" type="presParOf" srcId="{AAD6FDBB-04C7-4A07-8796-448732C07F04}" destId="{B34E6D93-F4CF-43DB-8543-DED96436777F}" srcOrd="0" destOrd="0" presId="urn:microsoft.com/office/officeart/2005/8/layout/hierarchy4"/>
    <dgm:cxn modelId="{DC78FB52-32B7-4CE1-B748-B63F20408F2B}" type="presParOf" srcId="{B34E6D93-F4CF-43DB-8543-DED96436777F}" destId="{D01FC0F4-B841-43DD-B26D-2C5A842C3EF9}" srcOrd="0" destOrd="0" presId="urn:microsoft.com/office/officeart/2005/8/layout/hierarchy4"/>
    <dgm:cxn modelId="{1AE66134-856C-4B85-86D4-7B30C626CB42}" type="presParOf" srcId="{B34E6D93-F4CF-43DB-8543-DED96436777F}" destId="{B85EC9F6-B5D3-4A93-AEA9-61CF3DF476C4}" srcOrd="1" destOrd="0" presId="urn:microsoft.com/office/officeart/2005/8/layout/hierarchy4"/>
    <dgm:cxn modelId="{A75B2338-DA09-4CF3-88A4-346884D6AED5}" type="presParOf" srcId="{AAD6FDBB-04C7-4A07-8796-448732C07F04}" destId="{9AA41CF3-951C-4AF4-BB44-48D065AE54B1}" srcOrd="1" destOrd="0" presId="urn:microsoft.com/office/officeart/2005/8/layout/hierarchy4"/>
    <dgm:cxn modelId="{92366B23-0FFD-4772-BB9E-88303481652F}" type="presParOf" srcId="{AAD6FDBB-04C7-4A07-8796-448732C07F04}" destId="{9AABF524-B127-461B-9463-8DF135360465}" srcOrd="2" destOrd="0" presId="urn:microsoft.com/office/officeart/2005/8/layout/hierarchy4"/>
    <dgm:cxn modelId="{C58C413E-969F-46A5-B2C0-28B2203A4848}" type="presParOf" srcId="{9AABF524-B127-461B-9463-8DF135360465}" destId="{1ED4F8EF-DB57-4333-BA71-6CACF3264A09}" srcOrd="0" destOrd="0" presId="urn:microsoft.com/office/officeart/2005/8/layout/hierarchy4"/>
    <dgm:cxn modelId="{FCE22653-31A5-460B-A570-8E2406FE1F8F}" type="presParOf" srcId="{9AABF524-B127-461B-9463-8DF135360465}" destId="{D7C7F709-A3E0-47B8-8A51-3C3C5D85EE62}" srcOrd="1" destOrd="0" presId="urn:microsoft.com/office/officeart/2005/8/layout/hierarchy4"/>
    <dgm:cxn modelId="{82D8F88B-B4E2-4544-BF8B-EDE4E1643138}" type="presParOf" srcId="{AAD6FDBB-04C7-4A07-8796-448732C07F04}" destId="{18D6E44F-977C-498D-9C8E-2AE0DD48FDBE}" srcOrd="3" destOrd="0" presId="urn:microsoft.com/office/officeart/2005/8/layout/hierarchy4"/>
    <dgm:cxn modelId="{CBF1C47E-81B7-410E-A758-D7DCB191974F}" type="presParOf" srcId="{AAD6FDBB-04C7-4A07-8796-448732C07F04}" destId="{229DF03E-A6A7-4D71-9991-749FBCF59AE4}" srcOrd="4" destOrd="0" presId="urn:microsoft.com/office/officeart/2005/8/layout/hierarchy4"/>
    <dgm:cxn modelId="{A3E06DD4-20CD-4216-B8E1-08CF874F09D8}" type="presParOf" srcId="{229DF03E-A6A7-4D71-9991-749FBCF59AE4}" destId="{1E73261F-51D4-40F2-9B71-8A063F8FB20A}" srcOrd="0" destOrd="0" presId="urn:microsoft.com/office/officeart/2005/8/layout/hierarchy4"/>
    <dgm:cxn modelId="{297FC79B-D5E5-421E-A221-7BEE38D38664}" type="presParOf" srcId="{229DF03E-A6A7-4D71-9991-749FBCF59AE4}" destId="{B4EAB60A-0091-4151-AEFF-CB50564D54F6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4A2BBC-C798-48A9-ABBC-7BD6BE57A031}">
      <dsp:nvSpPr>
        <dsp:cNvPr id="0" name=""/>
        <dsp:cNvSpPr/>
      </dsp:nvSpPr>
      <dsp:spPr>
        <a:xfrm>
          <a:off x="85" y="9991"/>
          <a:ext cx="5164865" cy="450448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kern="1200">
              <a:latin typeface="Noor_Titr" panose="02000700000000000000" pitchFamily="2" charset="-78"/>
              <a:cs typeface="Noor_Titr" panose="02000700000000000000" pitchFamily="2" charset="-78"/>
            </a:rPr>
            <a:t>شبهات قرآنی</a:t>
          </a:r>
          <a:endParaRPr lang="en-US" sz="1400" kern="1200">
            <a:latin typeface="Noor_Titr" panose="02000700000000000000" pitchFamily="2" charset="-78"/>
            <a:cs typeface="Noor_Titr" panose="02000700000000000000" pitchFamily="2" charset="-78"/>
          </a:endParaRPr>
        </a:p>
      </dsp:txBody>
      <dsp:txXfrm>
        <a:off x="13278" y="23184"/>
        <a:ext cx="5138479" cy="424062"/>
      </dsp:txXfrm>
    </dsp:sp>
    <dsp:sp modelId="{D01FC0F4-B841-43DD-B26D-2C5A842C3EF9}">
      <dsp:nvSpPr>
        <dsp:cNvPr id="0" name=""/>
        <dsp:cNvSpPr/>
      </dsp:nvSpPr>
      <dsp:spPr>
        <a:xfrm>
          <a:off x="16170" y="563175"/>
          <a:ext cx="1664493" cy="450448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600" b="0" kern="1200">
              <a:latin typeface="IRAN Sans" panose="020B0806030804020204" pitchFamily="34" charset="-78"/>
              <a:cs typeface="B Badr" panose="00000400000000000000" pitchFamily="2" charset="-78"/>
            </a:rPr>
            <a:t>روش نقد شبهات قرآنی</a:t>
          </a:r>
          <a:endParaRPr lang="en-US" sz="1600" b="0" kern="1200">
            <a:cs typeface="B Badr" panose="00000400000000000000" pitchFamily="2" charset="-78"/>
          </a:endParaRPr>
        </a:p>
      </dsp:txBody>
      <dsp:txXfrm>
        <a:off x="29363" y="576368"/>
        <a:ext cx="1638107" cy="424062"/>
      </dsp:txXfrm>
    </dsp:sp>
    <dsp:sp modelId="{1ED4F8EF-DB57-4333-BA71-6CACF3264A09}">
      <dsp:nvSpPr>
        <dsp:cNvPr id="0" name=""/>
        <dsp:cNvSpPr/>
      </dsp:nvSpPr>
      <dsp:spPr>
        <a:xfrm>
          <a:off x="1896670" y="577612"/>
          <a:ext cx="590982" cy="450448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600" b="1" kern="1200">
              <a:latin typeface="IRAN Sans" panose="020B0806030804020204" pitchFamily="34" charset="-78"/>
              <a:cs typeface="B Badr" panose="00000400000000000000" pitchFamily="2" charset="-78"/>
            </a:rPr>
            <a:t>جلسه1</a:t>
          </a:r>
          <a:endParaRPr lang="en-US" sz="1600" b="1" kern="1200">
            <a:latin typeface="IRAN Sans" panose="020B0806030804020204" pitchFamily="34" charset="-78"/>
            <a:cs typeface="B Badr" panose="00000400000000000000" pitchFamily="2" charset="-78"/>
          </a:endParaRPr>
        </a:p>
      </dsp:txBody>
      <dsp:txXfrm>
        <a:off x="1909863" y="590805"/>
        <a:ext cx="564596" cy="424062"/>
      </dsp:txXfrm>
    </dsp:sp>
    <dsp:sp modelId="{1E73261F-51D4-40F2-9B71-8A063F8FB20A}">
      <dsp:nvSpPr>
        <dsp:cNvPr id="0" name=""/>
        <dsp:cNvSpPr/>
      </dsp:nvSpPr>
      <dsp:spPr>
        <a:xfrm>
          <a:off x="2717884" y="577612"/>
          <a:ext cx="2448925" cy="450448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500" b="1" kern="1200">
              <a:latin typeface="IRAN Sans" panose="020B0806030804020204" pitchFamily="34" charset="-78"/>
              <a:cs typeface="B Badr" panose="00000400000000000000" pitchFamily="2" charset="-78"/>
            </a:rPr>
            <a:t>استاد: محمد علی مجد فقیهی </a:t>
          </a:r>
          <a:endParaRPr lang="en-US" sz="1500" b="1" kern="1200">
            <a:latin typeface="IRAN Sans" panose="020B0806030804020204" pitchFamily="34" charset="-78"/>
            <a:cs typeface="B Badr" panose="00000400000000000000" pitchFamily="2" charset="-78"/>
          </a:endParaRPr>
        </a:p>
      </dsp:txBody>
      <dsp:txXfrm>
        <a:off x="2731077" y="590805"/>
        <a:ext cx="2422539" cy="4240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Mirzaei</dc:creator>
  <cp:keywords/>
  <dc:description/>
  <cp:lastModifiedBy>user</cp:lastModifiedBy>
  <cp:revision>17</cp:revision>
  <dcterms:created xsi:type="dcterms:W3CDTF">2024-03-06T14:47:00Z</dcterms:created>
  <dcterms:modified xsi:type="dcterms:W3CDTF">2024-10-02T06:16:00Z</dcterms:modified>
</cp:coreProperties>
</file>